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720.0" w:type="dxa"/>
        <w:jc w:val="left"/>
        <w:tblInd w:w="9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70"/>
        <w:gridCol w:w="4410"/>
        <w:gridCol w:w="3240"/>
        <w:tblGridChange w:id="0">
          <w:tblGrid>
            <w:gridCol w:w="2070"/>
            <w:gridCol w:w="4410"/>
            <w:gridCol w:w="3240"/>
          </w:tblGrid>
        </w:tblGridChange>
      </w:tblGrid>
      <w:tr>
        <w:trPr>
          <w:cantSplit w:val="1"/>
          <w:trHeight w:val="75" w:hRule="atLeast"/>
          <w:tblHeader w:val="0"/>
        </w:trPr>
        <w:tc>
          <w:tcPr>
            <w:vMerge w:val="restart"/>
            <w:vAlign w:val="top"/>
          </w:tcPr>
          <w:p w:rsidR="00000000" w:rsidDel="00000000" w:rsidP="00000000" w:rsidRDefault="00000000" w:rsidRPr="00000000" w14:paraId="00000002">
            <w:pPr>
              <w:rPr>
                <w:rFonts w:ascii="Arial" w:cs="Arial" w:eastAsia="Arial" w:hAnsi="Arial"/>
                <w:b w:val="0"/>
                <w:bCs w:val="0"/>
                <w:sz w:val="8"/>
                <w:szCs w:val="8"/>
                <w:highlight w:val="yellow"/>
                <w:vertAlign w:val="baseline"/>
              </w:rPr>
            </w:pPr>
            <w:r w:rsidDel="00000000" w:rsidR="00000000" w:rsidRPr="00000000">
              <w:rPr>
                <w:rFonts w:ascii="Arial" w:cs="Arial" w:eastAsia="Arial" w:hAnsi="Arial"/>
                <w:b w:val="1"/>
                <w:bCs w:val="1"/>
                <w:sz w:val="8"/>
                <w:szCs w:val="8"/>
                <w:highlight w:val="yellow"/>
                <w:vertAlign w:val="baseline"/>
                <w:rtl w:val="0"/>
              </w:rPr>
              <w:t xml:space="preserve">                               </w:t>
            </w:r>
            <w:r w:rsidDel="00000000" w:rsidR="00000000" w:rsidRPr="00000000">
              <w:rPr>
                <w:rtl w:val="0"/>
              </w:rPr>
            </w:r>
          </w:p>
          <w:p w:rsidR="00000000" w:rsidDel="00000000" w:rsidP="00000000" w:rsidRDefault="00000000" w:rsidRPr="00000000" w14:paraId="00000003">
            <w:pPr>
              <w:rPr>
                <w:rFonts w:ascii="Arial" w:cs="Arial" w:eastAsia="Arial" w:hAnsi="Arial"/>
                <w:b w:val="0"/>
                <w:bCs w:val="0"/>
                <w:sz w:val="8"/>
                <w:szCs w:val="8"/>
                <w:highlight w:val="yellow"/>
                <w:vertAlign w:val="baseline"/>
              </w:rPr>
            </w:pPr>
            <w:r w:rsidDel="00000000" w:rsidR="00000000" w:rsidRPr="00000000">
              <w:rPr>
                <w:rtl w:val="0"/>
              </w:rPr>
            </w:r>
          </w:p>
          <w:p w:rsidR="00000000" w:rsidDel="00000000" w:rsidP="00000000" w:rsidRDefault="00000000" w:rsidRPr="00000000" w14:paraId="00000004">
            <w:pPr>
              <w:rPr>
                <w:rFonts w:ascii="Tahoma" w:cs="Tahoma" w:eastAsia="Tahoma" w:hAnsi="Tahoma"/>
                <w:highlight w:val="yellow"/>
                <w:vertAlign w:val="baseline"/>
              </w:rPr>
            </w:pPr>
            <w:r w:rsidDel="00000000" w:rsidR="00000000" w:rsidRPr="00000000">
              <w:rPr>
                <w:rFonts w:ascii="Tahoma" w:cs="Tahoma" w:eastAsia="Tahoma" w:hAnsi="Tahoma"/>
                <w:highlight w:val="yellow"/>
                <w:vertAlign w:val="baseline"/>
                <w:rtl w:val="0"/>
              </w:rPr>
              <w:t xml:space="preserve">INSERT LOGO</w:t>
            </w:r>
          </w:p>
        </w:tc>
        <w:tc>
          <w:tcPr>
            <w:vMerge w:val="restart"/>
            <w:vAlign w:val="top"/>
          </w:tcPr>
          <w:p w:rsidR="00000000" w:rsidDel="00000000" w:rsidP="00000000" w:rsidRDefault="00000000" w:rsidRPr="00000000" w14:paraId="00000005">
            <w:pPr>
              <w:jc w:val="center"/>
              <w:rPr>
                <w:b w:val="0"/>
                <w:bCs w:val="0"/>
                <w:vertAlign w:val="baseline"/>
              </w:rPr>
            </w:pPr>
            <w:r w:rsidDel="00000000" w:rsidR="00000000" w:rsidRPr="00000000">
              <w:rPr>
                <w:b w:val="1"/>
                <w:bCs w:val="1"/>
                <w:color w:val="ff0000"/>
                <w:vertAlign w:val="baseline"/>
                <w:rtl w:val="0"/>
              </w:rPr>
              <w:t xml:space="preserve">SDWA LIMITED</w:t>
            </w:r>
            <w:r w:rsidDel="00000000" w:rsidR="00000000" w:rsidRPr="00000000">
              <w:rPr>
                <w:rtl w:val="0"/>
              </w:rPr>
            </w:r>
          </w:p>
        </w:tc>
        <w:tc>
          <w:tcPr>
            <w:vAlign w:val="top"/>
          </w:tcPr>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Doc ID SDWA-QF-5.3</w:t>
            </w:r>
          </w:p>
        </w:tc>
      </w:tr>
      <w:tr>
        <w:trPr>
          <w:cantSplit w:val="1"/>
          <w:trHeight w:val="75" w:hRule="atLeast"/>
          <w:tblHeader w:val="0"/>
        </w:trPr>
        <w:tc>
          <w:tcPr>
            <w:vMerge w:val="continue"/>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Rev 01</w:t>
            </w:r>
          </w:p>
        </w:tc>
      </w:tr>
      <w:tr>
        <w:trPr>
          <w:cantSplit w:val="1"/>
          <w:trHeight w:val="75" w:hRule="atLeast"/>
          <w:tblHeader w:val="0"/>
        </w:trPr>
        <w:tc>
          <w:tcPr>
            <w:vMerge w:val="continue"/>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0B">
            <w:pPr>
              <w:jc w:val="center"/>
              <w:rPr>
                <w:vertAlign w:val="baseline"/>
              </w:rPr>
            </w:pPr>
            <w:r w:rsidDel="00000000" w:rsidR="00000000" w:rsidRPr="00000000">
              <w:rPr>
                <w:b w:val="1"/>
                <w:bCs w:val="1"/>
                <w:vertAlign w:val="baseline"/>
                <w:rtl w:val="0"/>
              </w:rPr>
              <w:t xml:space="preserve">TITLE: RISK ASSESSMENT FORM</w:t>
            </w:r>
            <w:r w:rsidDel="00000000" w:rsidR="00000000" w:rsidRPr="00000000">
              <w:rPr>
                <w:rtl w:val="0"/>
              </w:rPr>
            </w:r>
          </w:p>
        </w:tc>
        <w:tc>
          <w:tcPr>
            <w:vAlign w:val="top"/>
          </w:tcPr>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Date. 24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May, 2026</w:t>
            </w:r>
          </w:p>
        </w:tc>
      </w:tr>
    </w:tbl>
    <w:p w:rsidR="00000000" w:rsidDel="00000000" w:rsidP="00000000" w:rsidRDefault="00000000" w:rsidRPr="00000000" w14:paraId="0000000D">
      <w:pPr>
        <w:rPr>
          <w:vertAlign w:val="baseline"/>
        </w:rPr>
      </w:pPr>
      <w:r w:rsidDel="00000000" w:rsidR="00000000" w:rsidRPr="00000000">
        <w:rPr>
          <w:rtl w:val="0"/>
        </w:rPr>
      </w:r>
    </w:p>
    <w:tbl>
      <w:tblPr>
        <w:tblStyle w:val="Table2"/>
        <w:tblW w:w="9810.0" w:type="dxa"/>
        <w:jc w:val="left"/>
        <w:tblInd w:w="42.0" w:type="dxa"/>
        <w:tblLayout w:type="fixed"/>
        <w:tblLook w:val="0000"/>
      </w:tblPr>
      <w:tblGrid>
        <w:gridCol w:w="2250"/>
        <w:gridCol w:w="7560"/>
        <w:tblGridChange w:id="0">
          <w:tblGrid>
            <w:gridCol w:w="2250"/>
            <w:gridCol w:w="7560"/>
          </w:tblGrid>
        </w:tblGridChange>
      </w:tblGrid>
      <w:tr>
        <w:trPr>
          <w:cantSplit w:val="0"/>
          <w:trHeight w:val="808" w:hRule="atLeast"/>
          <w:tblHeader w:val="0"/>
        </w:trPr>
        <w:tc>
          <w:tcPr>
            <w:vAlign w:val="center"/>
          </w:tcPr>
          <w:p w:rsidR="00000000" w:rsidDel="00000000" w:rsidP="00000000" w:rsidRDefault="00000000" w:rsidRPr="00000000" w14:paraId="0000000E">
            <w:pPr>
              <w:jc w:val="right"/>
              <w:rPr>
                <w:b w:val="0"/>
                <w:bCs w:val="0"/>
                <w:i w:val="0"/>
                <w:iCs w:val="0"/>
                <w:sz w:val="22"/>
                <w:szCs w:val="22"/>
                <w:vertAlign w:val="baseline"/>
              </w:rPr>
            </w:pPr>
            <w:r w:rsidDel="00000000" w:rsidR="00000000" w:rsidRPr="00000000">
              <w:rPr>
                <w:b w:val="1"/>
                <w:bCs w:val="1"/>
                <w:sz w:val="22"/>
                <w:szCs w:val="22"/>
                <w:vertAlign w:val="baseline"/>
                <w:rtl w:val="0"/>
              </w:rPr>
              <w:t xml:space="preserve">Risk Identification: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F">
            <w:pPr>
              <w:rPr>
                <w:rFonts w:ascii="Arial" w:cs="Arial" w:eastAsia="Arial" w:hAnsi="Arial"/>
                <w:b w:val="0"/>
                <w:bCs w:val="0"/>
                <w:i w:val="0"/>
                <w:iCs w:val="0"/>
                <w:color w:val="0000ff"/>
                <w:sz w:val="22"/>
                <w:szCs w:val="22"/>
                <w:vertAlign w:val="baseline"/>
              </w:rPr>
            </w:pPr>
            <w:r w:rsidDel="00000000" w:rsidR="00000000" w:rsidRPr="00000000">
              <w:rPr>
                <w:rFonts w:ascii="Arial" w:cs="Arial" w:eastAsia="Arial" w:hAnsi="Arial"/>
                <w:b w:val="1"/>
                <w:bCs w:val="1"/>
                <w:i w:val="1"/>
                <w:iCs w:val="1"/>
                <w:color w:val="0000ff"/>
                <w:sz w:val="22"/>
                <w:szCs w:val="22"/>
                <w:vertAlign w:val="baseline"/>
                <w:rtl w:val="0"/>
              </w:rPr>
              <w:t xml:space="preserve">Identification and traceability issues due to change of serial number in  the calibration report of the temperature gauge.</w:t>
            </w:r>
            <w:r w:rsidDel="00000000" w:rsidR="00000000" w:rsidRPr="00000000">
              <w:rPr>
                <w:rtl w:val="0"/>
              </w:rPr>
            </w:r>
          </w:p>
          <w:p w:rsidR="00000000" w:rsidDel="00000000" w:rsidP="00000000" w:rsidRDefault="00000000" w:rsidRPr="00000000" w14:paraId="00000010">
            <w:pPr>
              <w:rPr>
                <w:b w:val="0"/>
                <w:bCs w:val="0"/>
                <w:i w:val="0"/>
                <w:iCs w:val="0"/>
                <w:color w:val="0000ff"/>
                <w:sz w:val="22"/>
                <w:szCs w:val="22"/>
                <w:vertAlign w:val="baseline"/>
              </w:rPr>
            </w:pPr>
            <w:r w:rsidDel="00000000" w:rsidR="00000000" w:rsidRPr="00000000">
              <w:rPr>
                <w:rtl w:val="0"/>
              </w:rPr>
            </w:r>
          </w:p>
        </w:tc>
      </w:tr>
      <w:tr>
        <w:trPr>
          <w:cantSplit w:val="0"/>
          <w:trHeight w:val="115" w:hRule="atLeast"/>
          <w:tblHeader w:val="0"/>
        </w:trPr>
        <w:tc>
          <w:tcPr>
            <w:gridSpan w:val="2"/>
            <w:shd w:fill="cccccc" w:val="clear"/>
            <w:vAlign w:val="center"/>
          </w:tcPr>
          <w:p w:rsidR="00000000" w:rsidDel="00000000" w:rsidP="00000000" w:rsidRDefault="00000000" w:rsidRPr="00000000" w14:paraId="00000011">
            <w:pPr>
              <w:rPr>
                <w:b w:val="0"/>
                <w:bCs w:val="0"/>
                <w:i w:val="0"/>
                <w:iCs w:val="0"/>
                <w:color w:val="0000ff"/>
                <w:sz w:val="22"/>
                <w:szCs w:val="22"/>
                <w:vertAlign w:val="baseline"/>
              </w:rPr>
            </w:pPr>
            <w:r w:rsidDel="00000000" w:rsidR="00000000" w:rsidRPr="00000000">
              <w:rPr>
                <w:rtl w:val="0"/>
              </w:rPr>
            </w:r>
          </w:p>
        </w:tc>
      </w:tr>
    </w:tbl>
    <w:p w:rsidR="00000000" w:rsidDel="00000000" w:rsidP="00000000" w:rsidRDefault="00000000" w:rsidRPr="00000000" w14:paraId="00000013">
      <w:pPr>
        <w:rPr>
          <w:b w:val="0"/>
          <w:bCs w:val="0"/>
          <w:i w:val="0"/>
          <w:iCs w:val="0"/>
          <w:color w:val="0000ff"/>
          <w:sz w:val="22"/>
          <w:szCs w:val="22"/>
          <w:vertAlign w:val="baseline"/>
        </w:rPr>
      </w:pPr>
      <w:r w:rsidDel="00000000" w:rsidR="00000000" w:rsidRPr="00000000">
        <w:rPr>
          <w:b w:val="1"/>
          <w:bCs w:val="1"/>
          <w:i w:val="1"/>
          <w:iCs w:val="1"/>
          <w:color w:val="0000ff"/>
          <w:sz w:val="22"/>
          <w:szCs w:val="22"/>
          <w:vertAlign w:val="baseline"/>
          <w:rtl w:val="0"/>
        </w:rPr>
        <w:t xml:space="preserve">Risk associated with provision of Services and Service-related Products</w:t>
      </w:r>
      <w:r w:rsidDel="00000000" w:rsidR="00000000" w:rsidRPr="00000000">
        <w:rPr>
          <w:rtl w:val="0"/>
        </w:rPr>
      </w:r>
    </w:p>
    <w:p w:rsidR="00000000" w:rsidDel="00000000" w:rsidP="00000000" w:rsidRDefault="00000000" w:rsidRPr="00000000" w14:paraId="00000014">
      <w:pPr>
        <w:rPr>
          <w:sz w:val="22"/>
          <w:szCs w:val="22"/>
          <w:vertAlign w:val="baseline"/>
        </w:rPr>
      </w:pPr>
      <w:r w:rsidDel="00000000" w:rsidR="00000000" w:rsidRPr="00000000">
        <w:rPr>
          <w:rtl w:val="0"/>
        </w:rPr>
      </w:r>
    </w:p>
    <w:tbl>
      <w:tblPr>
        <w:tblStyle w:val="Table3"/>
        <w:tblW w:w="9860.0" w:type="dxa"/>
        <w:jc w:val="left"/>
        <w:tblInd w:w="103.99999999999999" w:type="dxa"/>
        <w:tblLayout w:type="fixed"/>
        <w:tblLook w:val="0000"/>
      </w:tblPr>
      <w:tblGrid>
        <w:gridCol w:w="9860"/>
        <w:tblGridChange w:id="0">
          <w:tblGrid>
            <w:gridCol w:w="9860"/>
          </w:tblGrid>
        </w:tblGridChange>
      </w:tblGrid>
      <w:tr>
        <w:trPr>
          <w:cantSplit w:val="0"/>
          <w:trHeight w:val="1661"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5">
            <w:pPr>
              <w:ind w:left="720" w:firstLine="990"/>
              <w:jc w:val="both"/>
              <w:rPr>
                <w:b w:val="0"/>
                <w:bCs w:val="0"/>
                <w:sz w:val="22"/>
                <w:szCs w:val="22"/>
                <w:vertAlign w:val="baseline"/>
              </w:rPr>
            </w:pPr>
            <w:r w:rsidDel="00000000" w:rsidR="00000000" w:rsidRPr="00000000">
              <w:rPr>
                <w:b w:val="1"/>
                <w:bCs w:val="1"/>
                <w:sz w:val="22"/>
                <w:szCs w:val="22"/>
                <w:vertAlign w:val="baseline"/>
                <w:rtl w:val="0"/>
              </w:rPr>
              <w:t xml:space="preserve">                                                              </w:t>
            </w:r>
            <w:r w:rsidDel="00000000" w:rsidR="00000000" w:rsidRPr="00000000">
              <w:rPr>
                <w:rtl w:val="0"/>
              </w:rPr>
            </w:r>
          </w:p>
          <w:tbl>
            <w:tblPr>
              <w:tblStyle w:val="Table4"/>
              <w:tblW w:w="967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50"/>
              <w:gridCol w:w="1530"/>
              <w:gridCol w:w="5850"/>
              <w:gridCol w:w="1345"/>
              <w:tblGridChange w:id="0">
                <w:tblGrid>
                  <w:gridCol w:w="950"/>
                  <w:gridCol w:w="1530"/>
                  <w:gridCol w:w="5850"/>
                  <w:gridCol w:w="1345"/>
                </w:tblGrid>
              </w:tblGridChange>
            </w:tblGrid>
            <w:tr>
              <w:trPr>
                <w:cantSplit w:val="0"/>
                <w:tblHeader w:val="0"/>
              </w:trPr>
              <w:tc>
                <w:tcPr>
                  <w:vAlign w:val="top"/>
                </w:tcPr>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Rating</w:t>
                  </w:r>
                  <w:r w:rsidDel="00000000" w:rsidR="00000000" w:rsidRPr="00000000">
                    <w:rPr>
                      <w:rtl w:val="0"/>
                    </w:rPr>
                  </w:r>
                </w:p>
              </w:tc>
              <w:tc>
                <w:tcPr>
                  <w:vAlign w:val="top"/>
                </w:tcPr>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Likelihood</w:t>
                  </w:r>
                  <w:r w:rsidDel="00000000" w:rsidR="00000000" w:rsidRPr="00000000">
                    <w:rPr>
                      <w:rtl w:val="0"/>
                    </w:rPr>
                  </w:r>
                </w:p>
              </w:tc>
              <w:tc>
                <w:tcPr>
                  <w:vAlign w:val="top"/>
                </w:tcPr>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Description</w:t>
                  </w:r>
                  <w:r w:rsidDel="00000000" w:rsidR="00000000" w:rsidRPr="00000000">
                    <w:rPr>
                      <w:rtl w:val="0"/>
                    </w:rPr>
                  </w:r>
                </w:p>
              </w:tc>
              <w:tc>
                <w:tcPr>
                  <w:vAlign w:val="top"/>
                </w:tcPr>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Decision</w:t>
                  </w:r>
                  <w:r w:rsidDel="00000000" w:rsidR="00000000" w:rsidRPr="00000000">
                    <w:rPr>
                      <w:rtl w:val="0"/>
                    </w:rPr>
                  </w:r>
                </w:p>
              </w:tc>
            </w:tr>
            <w:tr>
              <w:trPr>
                <w:cantSplit w:val="0"/>
                <w:tblHeader w:val="0"/>
              </w:trPr>
              <w:tc>
                <w:tcPr>
                  <w:vAlign w:val="top"/>
                </w:tcPr>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w:t>
                  </w:r>
                </w:p>
              </w:tc>
              <w:tc>
                <w:tcPr>
                  <w:vAlign w:val="top"/>
                </w:tcPr>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Very low</w:t>
                  </w:r>
                </w:p>
              </w:tc>
              <w:tc>
                <w:tcPr>
                  <w:vAlign w:val="top"/>
                </w:tcPr>
                <w:p w:rsidR="00000000" w:rsidDel="00000000" w:rsidP="00000000" w:rsidRDefault="00000000" w:rsidRPr="00000000" w14:paraId="0000001C">
                  <w:pPr>
                    <w:rPr>
                      <w:sz w:val="22"/>
                      <w:szCs w:val="22"/>
                      <w:vertAlign w:val="baseline"/>
                    </w:rPr>
                  </w:pPr>
                  <w:r w:rsidDel="00000000" w:rsidR="00000000" w:rsidRPr="00000000">
                    <w:rPr>
                      <w:color w:val="262626"/>
                      <w:sz w:val="22"/>
                      <w:szCs w:val="22"/>
                      <w:vertAlign w:val="baseline"/>
                      <w:rtl w:val="0"/>
                    </w:rPr>
                    <w:t xml:space="preserve">Rare incident that could occur once in 5 years in the operating life of the facility.</w:t>
                  </w:r>
                  <w:r w:rsidDel="00000000" w:rsidR="00000000" w:rsidRPr="00000000">
                    <w:rPr>
                      <w:rtl w:val="0"/>
                    </w:rPr>
                  </w:r>
                </w:p>
              </w:tc>
              <w:tc>
                <w:tcPr>
                  <w:vAlign w:val="top"/>
                </w:tcPr>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1</w:t>
                  </w:r>
                  <w:r w:rsidDel="00000000" w:rsidR="00000000" w:rsidRPr="00000000">
                    <w:rPr>
                      <w:rtl w:val="0"/>
                    </w:rPr>
                  </w:r>
                </w:p>
              </w:tc>
            </w:tr>
            <w:tr>
              <w:trPr>
                <w:cantSplit w:val="0"/>
                <w:tblHeader w:val="0"/>
              </w:trPr>
              <w:tc>
                <w:tcPr>
                  <w:vAlign w:val="top"/>
                </w:tcPr>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w:t>
                  </w:r>
                </w:p>
              </w:tc>
              <w:tc>
                <w:tcPr>
                  <w:vAlign w:val="top"/>
                </w:tcPr>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Low</w:t>
                  </w:r>
                </w:p>
              </w:tc>
              <w:tc>
                <w:tcPr>
                  <w:vAlign w:val="top"/>
                </w:tcPr>
                <w:p w:rsidR="00000000" w:rsidDel="00000000" w:rsidP="00000000" w:rsidRDefault="00000000" w:rsidRPr="00000000" w14:paraId="00000020">
                  <w:pPr>
                    <w:rPr>
                      <w:sz w:val="22"/>
                      <w:szCs w:val="22"/>
                      <w:vertAlign w:val="baseline"/>
                    </w:rPr>
                  </w:pPr>
                  <w:r w:rsidDel="00000000" w:rsidR="00000000" w:rsidRPr="00000000">
                    <w:rPr>
                      <w:color w:val="262626"/>
                      <w:sz w:val="22"/>
                      <w:szCs w:val="22"/>
                      <w:vertAlign w:val="baseline"/>
                      <w:rtl w:val="0"/>
                    </w:rPr>
                    <w:t xml:space="preserve">An incident that could  occur once in 3 years in the operating life of the facility</w:t>
                  </w:r>
                  <w:r w:rsidDel="00000000" w:rsidR="00000000" w:rsidRPr="00000000">
                    <w:rPr>
                      <w:rtl w:val="0"/>
                    </w:rPr>
                  </w:r>
                </w:p>
              </w:tc>
              <w:tc>
                <w:tcPr>
                  <w:vAlign w:val="top"/>
                </w:tcPr>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3</w:t>
                  </w:r>
                </w:p>
              </w:tc>
              <w:tc>
                <w:tcPr>
                  <w:vAlign w:val="top"/>
                </w:tcPr>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Medium</w:t>
                  </w:r>
                </w:p>
              </w:tc>
              <w:tc>
                <w:tcPr>
                  <w:vAlign w:val="top"/>
                </w:tcPr>
                <w:p w:rsidR="00000000" w:rsidDel="00000000" w:rsidP="00000000" w:rsidRDefault="00000000" w:rsidRPr="00000000" w14:paraId="00000024">
                  <w:pPr>
                    <w:rPr>
                      <w:color w:val="000000"/>
                      <w:sz w:val="22"/>
                      <w:szCs w:val="22"/>
                      <w:vertAlign w:val="baseline"/>
                    </w:rPr>
                  </w:pPr>
                  <w:r w:rsidDel="00000000" w:rsidR="00000000" w:rsidRPr="00000000">
                    <w:rPr>
                      <w:color w:val="262626"/>
                      <w:sz w:val="22"/>
                      <w:szCs w:val="22"/>
                      <w:vertAlign w:val="baseline"/>
                      <w:rtl w:val="0"/>
                    </w:rPr>
                    <w:t xml:space="preserve">An incident that  could occur once in 2 years in the operating life of the facility</w:t>
                  </w:r>
                  <w:r w:rsidDel="00000000" w:rsidR="00000000" w:rsidRPr="00000000">
                    <w:rPr>
                      <w:rtl w:val="0"/>
                    </w:rPr>
                  </w:r>
                </w:p>
              </w:tc>
              <w:tc>
                <w:tcPr>
                  <w:vAlign w:val="top"/>
                </w:tcPr>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4</w:t>
                  </w:r>
                </w:p>
              </w:tc>
              <w:tc>
                <w:tcPr>
                  <w:vAlign w:val="top"/>
                </w:tcPr>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High</w:t>
                  </w:r>
                </w:p>
              </w:tc>
              <w:tc>
                <w:tcPr>
                  <w:vAlign w:val="top"/>
                </w:tcPr>
                <w:p w:rsidR="00000000" w:rsidDel="00000000" w:rsidP="00000000" w:rsidRDefault="00000000" w:rsidRPr="00000000" w14:paraId="00000028">
                  <w:pPr>
                    <w:rPr>
                      <w:color w:val="000000"/>
                      <w:sz w:val="22"/>
                      <w:szCs w:val="22"/>
                      <w:vertAlign w:val="baseline"/>
                    </w:rPr>
                  </w:pPr>
                  <w:r w:rsidDel="00000000" w:rsidR="00000000" w:rsidRPr="00000000">
                    <w:rPr>
                      <w:color w:val="262626"/>
                      <w:sz w:val="22"/>
                      <w:szCs w:val="22"/>
                      <w:vertAlign w:val="baseline"/>
                      <w:rtl w:val="0"/>
                    </w:rPr>
                    <w:t xml:space="preserve">An incidents that could occur a few times  a year in the operating life of the facility</w:t>
                  </w:r>
                  <w:r w:rsidDel="00000000" w:rsidR="00000000" w:rsidRPr="00000000">
                    <w:rPr>
                      <w:rtl w:val="0"/>
                    </w:rPr>
                  </w:r>
                </w:p>
              </w:tc>
              <w:tc>
                <w:tcPr>
                  <w:vAlign w:val="top"/>
                </w:tcPr>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5</w:t>
                  </w:r>
                </w:p>
              </w:tc>
              <w:tc>
                <w:tcPr>
                  <w:vAlign w:val="top"/>
                </w:tcPr>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Very high</w:t>
                  </w:r>
                </w:p>
              </w:tc>
              <w:tc>
                <w:tcPr>
                  <w:vAlign w:val="top"/>
                </w:tcPr>
                <w:p w:rsidR="00000000" w:rsidDel="00000000" w:rsidP="00000000" w:rsidRDefault="00000000" w:rsidRPr="00000000" w14:paraId="0000002C">
                  <w:pPr>
                    <w:rPr>
                      <w:color w:val="000000"/>
                      <w:sz w:val="22"/>
                      <w:szCs w:val="22"/>
                      <w:vertAlign w:val="baseline"/>
                    </w:rPr>
                  </w:pPr>
                  <w:r w:rsidDel="00000000" w:rsidR="00000000" w:rsidRPr="00000000">
                    <w:rPr>
                      <w:color w:val="262626"/>
                      <w:sz w:val="22"/>
                      <w:szCs w:val="22"/>
                      <w:vertAlign w:val="baseline"/>
                      <w:rtl w:val="0"/>
                    </w:rPr>
                    <w:t xml:space="preserve">Repeated incidents that could occur several times in a year in the operating life of the facility</w:t>
                  </w:r>
                  <w:r w:rsidDel="00000000" w:rsidR="00000000" w:rsidRPr="00000000">
                    <w:rPr>
                      <w:rtl w:val="0"/>
                    </w:rPr>
                  </w:r>
                </w:p>
              </w:tc>
              <w:tc>
                <w:tcPr>
                  <w:vAlign w:val="top"/>
                </w:tcPr>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jc w:val="both"/>
              <w:rPr>
                <w:i w:val="0"/>
                <w:iCs w:val="0"/>
                <w:color w:val="0000ff"/>
                <w:sz w:val="22"/>
                <w:szCs w:val="22"/>
                <w:vertAlign w:val="baseline"/>
              </w:rPr>
            </w:pPr>
            <w:r w:rsidDel="00000000" w:rsidR="00000000" w:rsidRPr="00000000">
              <w:rPr>
                <w:i w:val="1"/>
                <w:iCs w:val="1"/>
                <w:color w:val="0000ff"/>
                <w:sz w:val="22"/>
                <w:szCs w:val="22"/>
                <w:vertAlign w:val="baseline"/>
                <w:rtl w:val="0"/>
              </w:rPr>
              <w:t xml:space="preserve">Enter the likelihood rating in the appropriate decision box.</w:t>
            </w:r>
            <w:r w:rsidDel="00000000" w:rsidR="00000000" w:rsidRPr="00000000">
              <w:rPr>
                <w:color w:val="0070c0"/>
                <w:sz w:val="22"/>
                <w:szCs w:val="22"/>
                <w:vertAlign w:val="baseline"/>
                <w:rtl w:val="0"/>
              </w:rPr>
              <w:t xml:space="preserve"> </w:t>
            </w:r>
            <w:r w:rsidDel="00000000" w:rsidR="00000000" w:rsidRPr="00000000">
              <w:rPr>
                <w:i w:val="1"/>
                <w:iCs w:val="1"/>
                <w:color w:val="0070c0"/>
                <w:sz w:val="22"/>
                <w:szCs w:val="22"/>
                <w:vertAlign w:val="baseline"/>
                <w:rtl w:val="0"/>
              </w:rPr>
              <w:t xml:space="preserve">Very Low =1, Low =2, Medium=3,  High =4 and Very High -5</w:t>
            </w:r>
            <w:r w:rsidDel="00000000" w:rsidR="00000000" w:rsidRPr="00000000">
              <w:rPr>
                <w:rtl w:val="0"/>
              </w:rPr>
            </w:r>
          </w:p>
        </w:tc>
      </w:tr>
      <w:tr>
        <w:trPr>
          <w:cantSplit w:val="0"/>
          <w:trHeight w:val="115" w:hRule="atLeast"/>
          <w:tblHeader w:val="0"/>
        </w:trPr>
        <w:tc>
          <w:tcPr>
            <w:shd w:fill="cccccc" w:val="clear"/>
            <w:vAlign w:val="center"/>
          </w:tcPr>
          <w:p w:rsidR="00000000" w:rsidDel="00000000" w:rsidP="00000000" w:rsidRDefault="00000000" w:rsidRPr="00000000" w14:paraId="00000030">
            <w:pPr>
              <w:rPr>
                <w:rFonts w:ascii="Arial" w:cs="Arial" w:eastAsia="Arial" w:hAnsi="Arial"/>
                <w:i w:val="0"/>
                <w:iCs w:val="0"/>
                <w:color w:val="0000ff"/>
                <w:sz w:val="22"/>
                <w:szCs w:val="22"/>
                <w:vertAlign w:val="baseline"/>
              </w:rPr>
            </w:pPr>
            <w:r w:rsidDel="00000000" w:rsidR="00000000" w:rsidRPr="00000000">
              <w:rPr>
                <w:rtl w:val="0"/>
              </w:rPr>
            </w:r>
          </w:p>
        </w:tc>
      </w:tr>
    </w:tbl>
    <w:p w:rsidR="00000000" w:rsidDel="00000000" w:rsidP="00000000" w:rsidRDefault="00000000" w:rsidRPr="00000000" w14:paraId="00000031">
      <w:pPr>
        <w:rPr>
          <w:rFonts w:ascii="Arial" w:cs="Arial" w:eastAsia="Arial" w:hAnsi="Arial"/>
          <w:sz w:val="22"/>
          <w:szCs w:val="22"/>
          <w:vertAlign w:val="baseline"/>
        </w:rPr>
      </w:pPr>
      <w:r w:rsidDel="00000000" w:rsidR="00000000" w:rsidRPr="00000000">
        <w:rPr>
          <w:rtl w:val="0"/>
        </w:rPr>
      </w:r>
    </w:p>
    <w:tbl>
      <w:tblPr>
        <w:tblStyle w:val="Table5"/>
        <w:tblW w:w="9900.0" w:type="dxa"/>
        <w:jc w:val="left"/>
        <w:tblInd w:w="52.0" w:type="dxa"/>
        <w:tblLayout w:type="fixed"/>
        <w:tblLook w:val="0000"/>
      </w:tblPr>
      <w:tblGrid>
        <w:gridCol w:w="870"/>
        <w:gridCol w:w="7140"/>
        <w:gridCol w:w="1890"/>
        <w:tblGridChange w:id="0">
          <w:tblGrid>
            <w:gridCol w:w="870"/>
            <w:gridCol w:w="7140"/>
            <w:gridCol w:w="1890"/>
          </w:tblGrid>
        </w:tblGridChange>
      </w:tblGrid>
      <w:tr>
        <w:trPr>
          <w:cantSplit w:val="0"/>
          <w:trHeight w:val="331"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2">
            <w:pPr>
              <w:jc w:val="center"/>
              <w:rPr>
                <w:i w:val="0"/>
                <w:iCs w:val="0"/>
                <w:color w:val="0000ff"/>
                <w:sz w:val="22"/>
                <w:szCs w:val="22"/>
                <w:vertAlign w:val="baseline"/>
              </w:rPr>
            </w:pPr>
            <w:r w:rsidDel="00000000" w:rsidR="00000000" w:rsidRPr="00000000">
              <w:rPr>
                <w:color w:val="0000ff"/>
                <w:sz w:val="22"/>
                <w:szCs w:val="22"/>
                <w:vertAlign w:val="baseline"/>
                <w:rtl w:val="0"/>
              </w:rPr>
              <w:t xml:space="preserve">02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3">
            <w:pPr>
              <w:rPr>
                <w:i w:val="0"/>
                <w:iCs w:val="0"/>
                <w:color w:val="0000ff"/>
                <w:sz w:val="22"/>
                <w:szCs w:val="22"/>
                <w:vertAlign w:val="baseline"/>
              </w:rPr>
            </w:pPr>
            <w:r w:rsidDel="00000000" w:rsidR="00000000" w:rsidRPr="00000000">
              <w:rPr>
                <w:i w:val="1"/>
                <w:iCs w:val="1"/>
                <w:color w:val="0000ff"/>
                <w:sz w:val="22"/>
                <w:szCs w:val="22"/>
                <w:vertAlign w:val="baseline"/>
                <w:rtl w:val="0"/>
              </w:rPr>
              <w:t xml:space="preserve">Impact of risks associated provision of products and services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4">
            <w:pPr>
              <w:rPr>
                <w:i w:val="0"/>
                <w:iCs w:val="0"/>
                <w:sz w:val="22"/>
                <w:szCs w:val="22"/>
                <w:vertAlign w:val="baseline"/>
              </w:rPr>
            </w:pPr>
            <w:r w:rsidDel="00000000" w:rsidR="00000000" w:rsidRPr="00000000">
              <w:rPr>
                <w:rtl w:val="0"/>
              </w:rPr>
            </w:r>
          </w:p>
        </w:tc>
      </w:tr>
      <w:tr>
        <w:trPr>
          <w:cantSplit w:val="0"/>
          <w:trHeight w:val="2804" w:hRule="atLeast"/>
          <w:tblHeader w:val="0"/>
        </w:trPr>
        <w:tc>
          <w:tcPr>
            <w:gridSpan w:val="3"/>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z w:val="22"/>
                <w:szCs w:val="22"/>
                <w:vertAlign w:val="baseline"/>
              </w:rPr>
            </w:pPr>
            <w:r w:rsidDel="00000000" w:rsidR="00000000" w:rsidRPr="00000000">
              <w:rPr>
                <w:rtl w:val="0"/>
              </w:rPr>
            </w:r>
          </w:p>
          <w:tbl>
            <w:tblPr>
              <w:tblStyle w:val="Table6"/>
              <w:tblW w:w="96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80"/>
              <w:gridCol w:w="1530"/>
              <w:gridCol w:w="5850"/>
              <w:gridCol w:w="1335"/>
              <w:tblGridChange w:id="0">
                <w:tblGrid>
                  <w:gridCol w:w="980"/>
                  <w:gridCol w:w="1530"/>
                  <w:gridCol w:w="5850"/>
                  <w:gridCol w:w="1335"/>
                </w:tblGrid>
              </w:tblGridChange>
            </w:tblGrid>
            <w:tr>
              <w:trPr>
                <w:cantSplit w:val="0"/>
                <w:tblHeader w:val="0"/>
              </w:trPr>
              <w:tc>
                <w:tcPr>
                  <w:vAlign w:val="top"/>
                </w:tcPr>
                <w:p w:rsidR="00000000" w:rsidDel="00000000" w:rsidP="00000000" w:rsidRDefault="00000000" w:rsidRPr="00000000" w14:paraId="00000036">
                  <w:pPr>
                    <w:jc w:val="both"/>
                    <w:rPr>
                      <w:b w:val="0"/>
                      <w:bCs w:val="0"/>
                      <w:sz w:val="22"/>
                      <w:szCs w:val="22"/>
                      <w:vertAlign w:val="baseline"/>
                    </w:rPr>
                  </w:pPr>
                  <w:r w:rsidDel="00000000" w:rsidR="00000000" w:rsidRPr="00000000">
                    <w:rPr>
                      <w:b w:val="1"/>
                      <w:bCs w:val="1"/>
                      <w:sz w:val="22"/>
                      <w:szCs w:val="22"/>
                      <w:vertAlign w:val="baseline"/>
                      <w:rtl w:val="0"/>
                    </w:rPr>
                    <w:t xml:space="preserve">Rating</w:t>
                  </w:r>
                  <w:r w:rsidDel="00000000" w:rsidR="00000000" w:rsidRPr="00000000">
                    <w:rPr>
                      <w:rtl w:val="0"/>
                    </w:rPr>
                  </w:r>
                </w:p>
              </w:tc>
              <w:tc>
                <w:tcPr>
                  <w:vAlign w:val="top"/>
                </w:tcPr>
                <w:p w:rsidR="00000000" w:rsidDel="00000000" w:rsidP="00000000" w:rsidRDefault="00000000" w:rsidRPr="00000000" w14:paraId="00000037">
                  <w:pPr>
                    <w:jc w:val="both"/>
                    <w:rPr>
                      <w:b w:val="0"/>
                      <w:bCs w:val="0"/>
                      <w:sz w:val="22"/>
                      <w:szCs w:val="22"/>
                      <w:vertAlign w:val="baseline"/>
                    </w:rPr>
                  </w:pPr>
                  <w:r w:rsidDel="00000000" w:rsidR="00000000" w:rsidRPr="00000000">
                    <w:rPr>
                      <w:b w:val="1"/>
                      <w:bCs w:val="1"/>
                      <w:sz w:val="22"/>
                      <w:szCs w:val="22"/>
                      <w:vertAlign w:val="baseline"/>
                      <w:rtl w:val="0"/>
                    </w:rPr>
                    <w:t xml:space="preserve">Impact</w:t>
                  </w:r>
                  <w:r w:rsidDel="00000000" w:rsidR="00000000" w:rsidRPr="00000000">
                    <w:rPr>
                      <w:rtl w:val="0"/>
                    </w:rPr>
                  </w:r>
                </w:p>
              </w:tc>
              <w:tc>
                <w:tcPr>
                  <w:vAlign w:val="top"/>
                </w:tcPr>
                <w:p w:rsidR="00000000" w:rsidDel="00000000" w:rsidP="00000000" w:rsidRDefault="00000000" w:rsidRPr="00000000" w14:paraId="00000038">
                  <w:pPr>
                    <w:jc w:val="both"/>
                    <w:rPr>
                      <w:b w:val="0"/>
                      <w:bCs w:val="0"/>
                      <w:sz w:val="22"/>
                      <w:szCs w:val="22"/>
                      <w:vertAlign w:val="baseline"/>
                    </w:rPr>
                  </w:pPr>
                  <w:r w:rsidDel="00000000" w:rsidR="00000000" w:rsidRPr="00000000">
                    <w:rPr>
                      <w:b w:val="1"/>
                      <w:bCs w:val="1"/>
                      <w:sz w:val="22"/>
                      <w:szCs w:val="22"/>
                      <w:vertAlign w:val="baseline"/>
                      <w:rtl w:val="0"/>
                    </w:rPr>
                    <w:t xml:space="preserve">Description</w:t>
                  </w:r>
                  <w:r w:rsidDel="00000000" w:rsidR="00000000" w:rsidRPr="00000000">
                    <w:rPr>
                      <w:rtl w:val="0"/>
                    </w:rPr>
                  </w:r>
                </w:p>
              </w:tc>
              <w:tc>
                <w:tcPr>
                  <w:vAlign w:val="top"/>
                </w:tcPr>
                <w:p w:rsidR="00000000" w:rsidDel="00000000" w:rsidP="00000000" w:rsidRDefault="00000000" w:rsidRPr="00000000" w14:paraId="00000039">
                  <w:pPr>
                    <w:jc w:val="both"/>
                    <w:rPr>
                      <w:b w:val="0"/>
                      <w:bCs w:val="0"/>
                      <w:sz w:val="22"/>
                      <w:szCs w:val="22"/>
                      <w:vertAlign w:val="baseline"/>
                    </w:rPr>
                  </w:pPr>
                  <w:r w:rsidDel="00000000" w:rsidR="00000000" w:rsidRPr="00000000">
                    <w:rPr>
                      <w:b w:val="1"/>
                      <w:bCs w:val="1"/>
                      <w:sz w:val="22"/>
                      <w:szCs w:val="22"/>
                      <w:vertAlign w:val="baseline"/>
                      <w:rtl w:val="0"/>
                    </w:rPr>
                    <w:t xml:space="preserve">Decision</w:t>
                  </w:r>
                  <w:r w:rsidDel="00000000" w:rsidR="00000000" w:rsidRPr="00000000">
                    <w:rPr>
                      <w:rtl w:val="0"/>
                    </w:rPr>
                  </w:r>
                </w:p>
              </w:tc>
            </w:tr>
            <w:tr>
              <w:trPr>
                <w:cantSplit w:val="0"/>
                <w:tblHeader w:val="0"/>
              </w:trPr>
              <w:tc>
                <w:tcPr>
                  <w:vAlign w:val="top"/>
                </w:tcPr>
                <w:p w:rsidR="00000000" w:rsidDel="00000000" w:rsidP="00000000" w:rsidRDefault="00000000" w:rsidRPr="00000000" w14:paraId="0000003A">
                  <w:pPr>
                    <w:jc w:val="both"/>
                    <w:rPr>
                      <w:sz w:val="22"/>
                      <w:szCs w:val="22"/>
                      <w:vertAlign w:val="baseline"/>
                    </w:rPr>
                  </w:pPr>
                  <w:r w:rsidDel="00000000" w:rsidR="00000000" w:rsidRPr="00000000">
                    <w:rPr>
                      <w:sz w:val="22"/>
                      <w:szCs w:val="22"/>
                      <w:vertAlign w:val="baseline"/>
                      <w:rtl w:val="0"/>
                    </w:rPr>
                    <w:t xml:space="preserve">1</w:t>
                  </w:r>
                </w:p>
              </w:tc>
              <w:tc>
                <w:tcPr>
                  <w:vAlign w:val="top"/>
                </w:tcPr>
                <w:p w:rsidR="00000000" w:rsidDel="00000000" w:rsidP="00000000" w:rsidRDefault="00000000" w:rsidRPr="00000000" w14:paraId="0000003B">
                  <w:pPr>
                    <w:jc w:val="both"/>
                    <w:rPr>
                      <w:sz w:val="22"/>
                      <w:szCs w:val="22"/>
                      <w:vertAlign w:val="baseline"/>
                    </w:rPr>
                  </w:pPr>
                  <w:r w:rsidDel="00000000" w:rsidR="00000000" w:rsidRPr="00000000">
                    <w:rPr>
                      <w:sz w:val="22"/>
                      <w:szCs w:val="22"/>
                      <w:vertAlign w:val="baseline"/>
                      <w:rtl w:val="0"/>
                    </w:rPr>
                    <w:t xml:space="preserve">Very Low</w:t>
                  </w:r>
                </w:p>
              </w:tc>
              <w:tc>
                <w:tcPr>
                  <w:vAlign w:val="top"/>
                </w:tcPr>
                <w:p w:rsidR="00000000" w:rsidDel="00000000" w:rsidP="00000000" w:rsidRDefault="00000000" w:rsidRPr="00000000" w14:paraId="0000003C">
                  <w:pPr>
                    <w:jc w:val="both"/>
                    <w:rPr>
                      <w:b w:val="0"/>
                      <w:bCs w:val="0"/>
                      <w:sz w:val="22"/>
                      <w:szCs w:val="22"/>
                      <w:vertAlign w:val="baseline"/>
                    </w:rPr>
                  </w:pPr>
                  <w:r w:rsidDel="00000000" w:rsidR="00000000" w:rsidRPr="00000000">
                    <w:rPr>
                      <w:color w:val="000000"/>
                      <w:sz w:val="22"/>
                      <w:szCs w:val="22"/>
                      <w:vertAlign w:val="baseline"/>
                      <w:rtl w:val="0"/>
                    </w:rPr>
                    <w:t xml:space="preserve">Has no impact on provision of products and Services </w:t>
                  </w:r>
                  <w:r w:rsidDel="00000000" w:rsidR="00000000" w:rsidRPr="00000000">
                    <w:rPr>
                      <w:rtl w:val="0"/>
                    </w:rPr>
                  </w:r>
                </w:p>
              </w:tc>
              <w:tc>
                <w:tcPr>
                  <w:vAlign w:val="top"/>
                </w:tcPr>
                <w:p w:rsidR="00000000" w:rsidDel="00000000" w:rsidP="00000000" w:rsidRDefault="00000000" w:rsidRPr="00000000" w14:paraId="0000003D">
                  <w:pPr>
                    <w:jc w:val="both"/>
                    <w:rPr>
                      <w:b w:val="0"/>
                      <w:bCs w:val="0"/>
                      <w:sz w:val="22"/>
                      <w:szCs w:val="22"/>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3E">
                  <w:pPr>
                    <w:jc w:val="both"/>
                    <w:rPr>
                      <w:sz w:val="22"/>
                      <w:szCs w:val="22"/>
                      <w:vertAlign w:val="baseline"/>
                    </w:rPr>
                  </w:pPr>
                  <w:r w:rsidDel="00000000" w:rsidR="00000000" w:rsidRPr="00000000">
                    <w:rPr>
                      <w:sz w:val="22"/>
                      <w:szCs w:val="22"/>
                      <w:vertAlign w:val="baseline"/>
                      <w:rtl w:val="0"/>
                    </w:rPr>
                    <w:t xml:space="preserve">2</w:t>
                  </w:r>
                </w:p>
              </w:tc>
              <w:tc>
                <w:tcPr>
                  <w:vAlign w:val="top"/>
                </w:tcPr>
                <w:p w:rsidR="00000000" w:rsidDel="00000000" w:rsidP="00000000" w:rsidRDefault="00000000" w:rsidRPr="00000000" w14:paraId="0000003F">
                  <w:pPr>
                    <w:jc w:val="both"/>
                    <w:rPr>
                      <w:sz w:val="22"/>
                      <w:szCs w:val="22"/>
                      <w:vertAlign w:val="baseline"/>
                    </w:rPr>
                  </w:pPr>
                  <w:r w:rsidDel="00000000" w:rsidR="00000000" w:rsidRPr="00000000">
                    <w:rPr>
                      <w:sz w:val="22"/>
                      <w:szCs w:val="22"/>
                      <w:vertAlign w:val="baseline"/>
                      <w:rtl w:val="0"/>
                    </w:rPr>
                    <w:t xml:space="preserve">Low</w:t>
                  </w:r>
                </w:p>
              </w:tc>
              <w:tc>
                <w:tcPr>
                  <w:vAlign w:val="top"/>
                </w:tcPr>
                <w:p w:rsidR="00000000" w:rsidDel="00000000" w:rsidP="00000000" w:rsidRDefault="00000000" w:rsidRPr="00000000" w14:paraId="00000040">
                  <w:pPr>
                    <w:jc w:val="both"/>
                    <w:rPr>
                      <w:b w:val="0"/>
                      <w:bCs w:val="0"/>
                      <w:sz w:val="22"/>
                      <w:szCs w:val="22"/>
                      <w:vertAlign w:val="baseline"/>
                    </w:rPr>
                  </w:pPr>
                  <w:r w:rsidDel="00000000" w:rsidR="00000000" w:rsidRPr="00000000">
                    <w:rPr>
                      <w:color w:val="000000"/>
                      <w:sz w:val="22"/>
                      <w:szCs w:val="22"/>
                      <w:vertAlign w:val="baseline"/>
                      <w:rtl w:val="0"/>
                    </w:rPr>
                    <w:t xml:space="preserve">Has slight impact on provision of products and Services</w:t>
                  </w:r>
                  <w:r w:rsidDel="00000000" w:rsidR="00000000" w:rsidRPr="00000000">
                    <w:rPr>
                      <w:rtl w:val="0"/>
                    </w:rPr>
                  </w:r>
                </w:p>
              </w:tc>
              <w:tc>
                <w:tcPr>
                  <w:vAlign w:val="top"/>
                </w:tcPr>
                <w:p w:rsidR="00000000" w:rsidDel="00000000" w:rsidP="00000000" w:rsidRDefault="00000000" w:rsidRPr="00000000" w14:paraId="00000041">
                  <w:pPr>
                    <w:jc w:val="both"/>
                    <w:rPr>
                      <w:b w:val="0"/>
                      <w:bCs w:val="0"/>
                      <w:sz w:val="22"/>
                      <w:szCs w:val="22"/>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42">
                  <w:pPr>
                    <w:jc w:val="both"/>
                    <w:rPr>
                      <w:sz w:val="22"/>
                      <w:szCs w:val="22"/>
                      <w:vertAlign w:val="baseline"/>
                    </w:rPr>
                  </w:pPr>
                  <w:r w:rsidDel="00000000" w:rsidR="00000000" w:rsidRPr="00000000">
                    <w:rPr>
                      <w:sz w:val="22"/>
                      <w:szCs w:val="22"/>
                      <w:vertAlign w:val="baseline"/>
                      <w:rtl w:val="0"/>
                    </w:rPr>
                    <w:t xml:space="preserve">3</w:t>
                  </w:r>
                </w:p>
              </w:tc>
              <w:tc>
                <w:tcPr>
                  <w:vAlign w:val="top"/>
                </w:tcPr>
                <w:p w:rsidR="00000000" w:rsidDel="00000000" w:rsidP="00000000" w:rsidRDefault="00000000" w:rsidRPr="00000000" w14:paraId="00000043">
                  <w:pPr>
                    <w:jc w:val="both"/>
                    <w:rPr>
                      <w:sz w:val="22"/>
                      <w:szCs w:val="22"/>
                      <w:vertAlign w:val="baseline"/>
                    </w:rPr>
                  </w:pPr>
                  <w:r w:rsidDel="00000000" w:rsidR="00000000" w:rsidRPr="00000000">
                    <w:rPr>
                      <w:sz w:val="22"/>
                      <w:szCs w:val="22"/>
                      <w:vertAlign w:val="baseline"/>
                      <w:rtl w:val="0"/>
                    </w:rPr>
                    <w:t xml:space="preserve">Moderate</w:t>
                  </w:r>
                </w:p>
              </w:tc>
              <w:tc>
                <w:tcPr>
                  <w:vAlign w:val="top"/>
                </w:tcPr>
                <w:p w:rsidR="00000000" w:rsidDel="00000000" w:rsidP="00000000" w:rsidRDefault="00000000" w:rsidRPr="00000000" w14:paraId="00000044">
                  <w:pPr>
                    <w:jc w:val="both"/>
                    <w:rPr>
                      <w:b w:val="0"/>
                      <w:bCs w:val="0"/>
                      <w:sz w:val="22"/>
                      <w:szCs w:val="22"/>
                      <w:vertAlign w:val="baseline"/>
                    </w:rPr>
                  </w:pPr>
                  <w:r w:rsidDel="00000000" w:rsidR="00000000" w:rsidRPr="00000000">
                    <w:rPr>
                      <w:color w:val="000000"/>
                      <w:sz w:val="22"/>
                      <w:szCs w:val="22"/>
                      <w:vertAlign w:val="baseline"/>
                      <w:rtl w:val="0"/>
                    </w:rPr>
                    <w:t xml:space="preserve">Has moderate impact on provision of products and Services</w:t>
                  </w:r>
                  <w:r w:rsidDel="00000000" w:rsidR="00000000" w:rsidRPr="00000000">
                    <w:rPr>
                      <w:rtl w:val="0"/>
                    </w:rPr>
                  </w:r>
                </w:p>
              </w:tc>
              <w:tc>
                <w:tcPr>
                  <w:vAlign w:val="top"/>
                </w:tcPr>
                <w:p w:rsidR="00000000" w:rsidDel="00000000" w:rsidP="00000000" w:rsidRDefault="00000000" w:rsidRPr="00000000" w14:paraId="00000045">
                  <w:pPr>
                    <w:jc w:val="both"/>
                    <w:rPr>
                      <w:b w:val="0"/>
                      <w:bCs w:val="0"/>
                      <w:sz w:val="22"/>
                      <w:szCs w:val="22"/>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46">
                  <w:pPr>
                    <w:jc w:val="both"/>
                    <w:rPr>
                      <w:sz w:val="22"/>
                      <w:szCs w:val="22"/>
                      <w:vertAlign w:val="baseline"/>
                    </w:rPr>
                  </w:pPr>
                  <w:r w:rsidDel="00000000" w:rsidR="00000000" w:rsidRPr="00000000">
                    <w:rPr>
                      <w:sz w:val="22"/>
                      <w:szCs w:val="22"/>
                      <w:vertAlign w:val="baseline"/>
                      <w:rtl w:val="0"/>
                    </w:rPr>
                    <w:t xml:space="preserve">4</w:t>
                  </w:r>
                </w:p>
              </w:tc>
              <w:tc>
                <w:tcPr>
                  <w:vAlign w:val="top"/>
                </w:tcPr>
                <w:p w:rsidR="00000000" w:rsidDel="00000000" w:rsidP="00000000" w:rsidRDefault="00000000" w:rsidRPr="00000000" w14:paraId="00000047">
                  <w:pPr>
                    <w:jc w:val="both"/>
                    <w:rPr>
                      <w:sz w:val="22"/>
                      <w:szCs w:val="22"/>
                      <w:vertAlign w:val="baseline"/>
                    </w:rPr>
                  </w:pPr>
                  <w:r w:rsidDel="00000000" w:rsidR="00000000" w:rsidRPr="00000000">
                    <w:rPr>
                      <w:sz w:val="22"/>
                      <w:szCs w:val="22"/>
                      <w:vertAlign w:val="baseline"/>
                      <w:rtl w:val="0"/>
                    </w:rPr>
                    <w:t xml:space="preserve">High</w:t>
                  </w:r>
                </w:p>
              </w:tc>
              <w:tc>
                <w:tcPr>
                  <w:vAlign w:val="top"/>
                </w:tcPr>
                <w:p w:rsidR="00000000" w:rsidDel="00000000" w:rsidP="00000000" w:rsidRDefault="00000000" w:rsidRPr="00000000" w14:paraId="00000048">
                  <w:pPr>
                    <w:jc w:val="both"/>
                    <w:rPr>
                      <w:b w:val="0"/>
                      <w:bCs w:val="0"/>
                      <w:sz w:val="22"/>
                      <w:szCs w:val="22"/>
                      <w:vertAlign w:val="baseline"/>
                    </w:rPr>
                  </w:pPr>
                  <w:r w:rsidDel="00000000" w:rsidR="00000000" w:rsidRPr="00000000">
                    <w:rPr>
                      <w:color w:val="000000"/>
                      <w:sz w:val="22"/>
                      <w:szCs w:val="22"/>
                      <w:vertAlign w:val="baseline"/>
                      <w:rtl w:val="0"/>
                    </w:rPr>
                    <w:t xml:space="preserve">Has high impact on provision of products and Services</w:t>
                  </w:r>
                  <w:r w:rsidDel="00000000" w:rsidR="00000000" w:rsidRPr="00000000">
                    <w:rPr>
                      <w:rtl w:val="0"/>
                    </w:rPr>
                  </w:r>
                </w:p>
              </w:tc>
              <w:tc>
                <w:tcPr>
                  <w:vAlign w:val="top"/>
                </w:tcPr>
                <w:p w:rsidR="00000000" w:rsidDel="00000000" w:rsidP="00000000" w:rsidRDefault="00000000" w:rsidRPr="00000000" w14:paraId="00000049">
                  <w:pPr>
                    <w:jc w:val="both"/>
                    <w:rPr>
                      <w:b w:val="0"/>
                      <w:bCs w:val="0"/>
                      <w:sz w:val="22"/>
                      <w:szCs w:val="22"/>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4A">
                  <w:pPr>
                    <w:jc w:val="both"/>
                    <w:rPr>
                      <w:sz w:val="22"/>
                      <w:szCs w:val="22"/>
                      <w:vertAlign w:val="baseline"/>
                    </w:rPr>
                  </w:pPr>
                  <w:r w:rsidDel="00000000" w:rsidR="00000000" w:rsidRPr="00000000">
                    <w:rPr>
                      <w:sz w:val="22"/>
                      <w:szCs w:val="22"/>
                      <w:vertAlign w:val="baseline"/>
                      <w:rtl w:val="0"/>
                    </w:rPr>
                    <w:t xml:space="preserve">5</w:t>
                  </w:r>
                </w:p>
              </w:tc>
              <w:tc>
                <w:tcPr>
                  <w:vAlign w:val="top"/>
                </w:tcPr>
                <w:p w:rsidR="00000000" w:rsidDel="00000000" w:rsidP="00000000" w:rsidRDefault="00000000" w:rsidRPr="00000000" w14:paraId="0000004B">
                  <w:pPr>
                    <w:jc w:val="both"/>
                    <w:rPr>
                      <w:sz w:val="22"/>
                      <w:szCs w:val="22"/>
                      <w:vertAlign w:val="baseline"/>
                    </w:rPr>
                  </w:pPr>
                  <w:r w:rsidDel="00000000" w:rsidR="00000000" w:rsidRPr="00000000">
                    <w:rPr>
                      <w:sz w:val="22"/>
                      <w:szCs w:val="22"/>
                      <w:vertAlign w:val="baseline"/>
                      <w:rtl w:val="0"/>
                    </w:rPr>
                    <w:t xml:space="preserve">Very high</w:t>
                  </w:r>
                </w:p>
              </w:tc>
              <w:tc>
                <w:tcPr>
                  <w:vAlign w:val="top"/>
                </w:tcPr>
                <w:p w:rsidR="00000000" w:rsidDel="00000000" w:rsidP="00000000" w:rsidRDefault="00000000" w:rsidRPr="00000000" w14:paraId="0000004C">
                  <w:pPr>
                    <w:jc w:val="both"/>
                    <w:rPr>
                      <w:b w:val="0"/>
                      <w:bCs w:val="0"/>
                      <w:sz w:val="22"/>
                      <w:szCs w:val="22"/>
                      <w:vertAlign w:val="baseline"/>
                    </w:rPr>
                  </w:pPr>
                  <w:r w:rsidDel="00000000" w:rsidR="00000000" w:rsidRPr="00000000">
                    <w:rPr>
                      <w:color w:val="000000"/>
                      <w:sz w:val="22"/>
                      <w:szCs w:val="22"/>
                      <w:vertAlign w:val="baseline"/>
                      <w:rtl w:val="0"/>
                    </w:rPr>
                    <w:t xml:space="preserve">Has very high impact on provision of products and Services</w:t>
                  </w:r>
                  <w:r w:rsidDel="00000000" w:rsidR="00000000" w:rsidRPr="00000000">
                    <w:rPr>
                      <w:rtl w:val="0"/>
                    </w:rPr>
                  </w:r>
                </w:p>
              </w:tc>
              <w:tc>
                <w:tcPr>
                  <w:vAlign w:val="top"/>
                </w:tcPr>
                <w:p w:rsidR="00000000" w:rsidDel="00000000" w:rsidP="00000000" w:rsidRDefault="00000000" w:rsidRPr="00000000" w14:paraId="0000004D">
                  <w:pPr>
                    <w:jc w:val="both"/>
                    <w:rPr>
                      <w:b w:val="0"/>
                      <w:bCs w:val="0"/>
                      <w:sz w:val="22"/>
                      <w:szCs w:val="22"/>
                      <w:vertAlign w:val="baseline"/>
                    </w:rPr>
                  </w:pPr>
                  <w:r w:rsidDel="00000000" w:rsidR="00000000" w:rsidRPr="00000000">
                    <w:rPr>
                      <w:b w:val="1"/>
                      <w:bCs w:val="1"/>
                      <w:sz w:val="22"/>
                      <w:szCs w:val="22"/>
                      <w:vertAlign w:val="baseline"/>
                      <w:rtl w:val="0"/>
                    </w:rPr>
                    <w:t xml:space="preserve">5</w:t>
                  </w:r>
                  <w:r w:rsidDel="00000000" w:rsidR="00000000" w:rsidRPr="00000000">
                    <w:rPr>
                      <w:rtl w:val="0"/>
                    </w:rPr>
                  </w:r>
                </w:p>
              </w:tc>
            </w:tr>
          </w:tbl>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70c0"/>
                <w:sz w:val="22"/>
                <w:szCs w:val="22"/>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70c0"/>
                <w:sz w:val="22"/>
                <w:szCs w:val="22"/>
                <w:u w:val="none"/>
                <w:shd w:fill="auto" w:val="clear"/>
                <w:vertAlign w:val="baseline"/>
                <w:rtl w:val="0"/>
              </w:rPr>
              <w:t xml:space="preserve">Enter the impact rating in the appropriate decision box. Impact Rating: Very Low =1, Low =2, Medium=3,  High =4 and Very High -5</w:t>
            </w:r>
            <w:r w:rsidDel="00000000" w:rsidR="00000000" w:rsidRPr="00000000">
              <w:rPr>
                <w:rtl w:val="0"/>
              </w:rPr>
            </w:r>
          </w:p>
        </w:tc>
      </w:tr>
      <w:tr>
        <w:trPr>
          <w:cantSplit w:val="0"/>
          <w:trHeight w:val="49" w:hRule="atLeast"/>
          <w:tblHeader w:val="0"/>
        </w:trPr>
        <w:tc>
          <w:tcPr>
            <w:gridSpan w:val="3"/>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2">
            <w:pPr>
              <w:jc w:val="both"/>
              <w:rPr>
                <w:b w:val="0"/>
                <w:bCs w:val="0"/>
                <w:sz w:val="22"/>
                <w:szCs w:val="22"/>
                <w:vertAlign w:val="baseline"/>
              </w:rPr>
            </w:pPr>
            <w:r w:rsidDel="00000000" w:rsidR="00000000" w:rsidRPr="00000000">
              <w:rPr>
                <w:rtl w:val="0"/>
              </w:rPr>
            </w:r>
          </w:p>
        </w:tc>
      </w:tr>
      <w:tr>
        <w:trPr>
          <w:cantSplit w:val="0"/>
          <w:trHeight w:val="1499" w:hRule="atLeast"/>
          <w:tblHeader w:val="0"/>
        </w:trPr>
        <w:tc>
          <w:tcPr>
            <w:gridSpan w:val="3"/>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5">
            <w:pPr>
              <w:jc w:val="both"/>
              <w:rPr>
                <w:b w:val="0"/>
                <w:bCs w:val="0"/>
                <w:sz w:val="22"/>
                <w:szCs w:val="22"/>
                <w:vertAlign w:val="baseline"/>
              </w:rPr>
            </w:pPr>
            <w:r w:rsidDel="00000000" w:rsidR="00000000" w:rsidRPr="00000000">
              <w:rPr>
                <w:b w:val="1"/>
                <w:bCs w:val="1"/>
                <w:sz w:val="22"/>
                <w:szCs w:val="22"/>
                <w:vertAlign w:val="baseline"/>
                <w:rtl w:val="0"/>
              </w:rPr>
              <w:t xml:space="preserve">03 RISK Rating</w:t>
            </w:r>
            <w:r w:rsidDel="00000000" w:rsidR="00000000" w:rsidRPr="00000000">
              <w:rPr>
                <w:rtl w:val="0"/>
              </w:rPr>
            </w:r>
          </w:p>
          <w:p w:rsidR="00000000" w:rsidDel="00000000" w:rsidP="00000000" w:rsidRDefault="00000000" w:rsidRPr="00000000" w14:paraId="00000056">
            <w:pPr>
              <w:jc w:val="both"/>
              <w:rPr>
                <w:i w:val="0"/>
                <w:iCs w:val="0"/>
                <w:color w:val="0070c0"/>
                <w:sz w:val="22"/>
                <w:szCs w:val="22"/>
                <w:vertAlign w:val="baseline"/>
              </w:rPr>
            </w:pPr>
            <w:r w:rsidDel="00000000" w:rsidR="00000000" w:rsidRPr="00000000">
              <w:rPr>
                <w:rtl w:val="0"/>
              </w:rPr>
            </w:r>
          </w:p>
          <w:p w:rsidR="00000000" w:rsidDel="00000000" w:rsidP="00000000" w:rsidRDefault="00000000" w:rsidRPr="00000000" w14:paraId="00000057">
            <w:pPr>
              <w:jc w:val="both"/>
              <w:rPr>
                <w:b w:val="0"/>
                <w:bCs w:val="0"/>
                <w:i w:val="0"/>
                <w:iCs w:val="0"/>
                <w:color w:val="0070c0"/>
                <w:sz w:val="22"/>
                <w:szCs w:val="22"/>
                <w:vertAlign w:val="baseline"/>
              </w:rPr>
            </w:pPr>
            <w:r w:rsidDel="00000000" w:rsidR="00000000" w:rsidRPr="00000000">
              <w:rPr>
                <w:b w:val="1"/>
                <w:bCs w:val="1"/>
                <w:i w:val="1"/>
                <w:iCs w:val="1"/>
                <w:color w:val="0070c0"/>
                <w:sz w:val="22"/>
                <w:szCs w:val="22"/>
                <w:vertAlign w:val="baseline"/>
                <w:rtl w:val="0"/>
              </w:rPr>
              <w:t xml:space="preserve">The rating of the risk is determined by multiplying the value of the likelihood of the risk occurring by the impact of the risk on product quality and delivery to customers. This will be carried out for each assessed risk and the risk rated as Not Significant, Moderate or Significant.</w:t>
            </w:r>
            <w:r w:rsidDel="00000000" w:rsidR="00000000" w:rsidRPr="00000000">
              <w:rPr>
                <w:rtl w:val="0"/>
              </w:rPr>
            </w:r>
          </w:p>
        </w:tc>
      </w:tr>
      <w:tr>
        <w:trPr>
          <w:cantSplit w:val="0"/>
          <w:trHeight w:val="131" w:hRule="atLeast"/>
          <w:tblHeader w:val="0"/>
        </w:trPr>
        <w:tc>
          <w:tcPr>
            <w:gridSpan w:val="3"/>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A">
            <w:pPr>
              <w:rPr>
                <w:rFonts w:ascii="Arial" w:cs="Arial" w:eastAsia="Arial" w:hAnsi="Arial"/>
                <w:color w:val="0070c0"/>
                <w:sz w:val="22"/>
                <w:szCs w:val="22"/>
                <w:vertAlign w:val="baseline"/>
              </w:rPr>
            </w:pPr>
            <w:r w:rsidDel="00000000" w:rsidR="00000000" w:rsidRPr="00000000">
              <w:rPr>
                <w:rtl w:val="0"/>
              </w:rPr>
            </w:r>
          </w:p>
        </w:tc>
      </w:tr>
    </w:tbl>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99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Risk Rating Table</w:t>
      </w:r>
      <w:r w:rsidDel="00000000" w:rsidR="00000000" w:rsidRPr="00000000">
        <w:rPr>
          <w:rtl w:val="0"/>
        </w:rPr>
      </w:r>
    </w:p>
    <w:tbl>
      <w:tblPr>
        <w:tblStyle w:val="Table7"/>
        <w:tblW w:w="98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90"/>
        <w:gridCol w:w="990"/>
        <w:gridCol w:w="900"/>
        <w:gridCol w:w="1260"/>
        <w:gridCol w:w="900"/>
        <w:gridCol w:w="1440"/>
        <w:gridCol w:w="810"/>
        <w:gridCol w:w="1620"/>
        <w:tblGridChange w:id="0">
          <w:tblGrid>
            <w:gridCol w:w="1890"/>
            <w:gridCol w:w="990"/>
            <w:gridCol w:w="900"/>
            <w:gridCol w:w="1260"/>
            <w:gridCol w:w="900"/>
            <w:gridCol w:w="1440"/>
            <w:gridCol w:w="810"/>
            <w:gridCol w:w="1620"/>
          </w:tblGrid>
        </w:tblGridChange>
      </w:tblGrid>
      <w:tr>
        <w:trPr>
          <w:cantSplit w:val="1"/>
          <w:trHeight w:val="293" w:hRule="atLeast"/>
          <w:tblHeader w:val="0"/>
        </w:trPr>
        <w:tc>
          <w:tcPr>
            <w:vMerge w:val="restart"/>
            <w:vAlign w:val="top"/>
          </w:tcPr>
          <w:p w:rsidR="00000000" w:rsidDel="00000000" w:rsidP="00000000" w:rsidRDefault="00000000" w:rsidRPr="00000000" w14:paraId="00000064">
            <w:pPr>
              <w:rPr>
                <w:sz w:val="22"/>
                <w:szCs w:val="22"/>
                <w:vertAlign w:val="baseline"/>
              </w:rPr>
            </w:pPr>
            <w:r w:rsidDel="00000000" w:rsidR="00000000" w:rsidRPr="00000000">
              <w:rPr>
                <w:sz w:val="22"/>
                <w:szCs w:val="22"/>
                <w:vertAlign w:val="baseline"/>
                <w:rtl w:val="0"/>
              </w:rPr>
              <w:t xml:space="preserve">Assessed Likelihood</w:t>
            </w:r>
          </w:p>
        </w:tc>
        <w:tc>
          <w:tcPr>
            <w:gridSpan w:val="5"/>
            <w:vAlign w:val="top"/>
          </w:tcPr>
          <w:p w:rsidR="00000000" w:rsidDel="00000000" w:rsidP="00000000" w:rsidRDefault="00000000" w:rsidRPr="00000000" w14:paraId="00000065">
            <w:pPr>
              <w:jc w:val="center"/>
              <w:rPr>
                <w:sz w:val="22"/>
                <w:szCs w:val="22"/>
                <w:vertAlign w:val="baseline"/>
              </w:rPr>
            </w:pPr>
            <w:r w:rsidDel="00000000" w:rsidR="00000000" w:rsidRPr="00000000">
              <w:rPr>
                <w:sz w:val="22"/>
                <w:szCs w:val="22"/>
                <w:vertAlign w:val="baseline"/>
                <w:rtl w:val="0"/>
              </w:rPr>
              <w:t xml:space="preserve">Impact of Occurrence</w:t>
            </w:r>
          </w:p>
        </w:tc>
        <w:tc>
          <w:tcPr>
            <w:vMerge w:val="restart"/>
            <w:vAlign w:val="top"/>
          </w:tcPr>
          <w:p w:rsidR="00000000" w:rsidDel="00000000" w:rsidP="00000000" w:rsidRDefault="00000000" w:rsidRPr="00000000" w14:paraId="0000006A">
            <w:pPr>
              <w:rPr>
                <w:sz w:val="22"/>
                <w:szCs w:val="22"/>
                <w:vertAlign w:val="baseline"/>
              </w:rPr>
            </w:pPr>
            <w:r w:rsidDel="00000000" w:rsidR="00000000" w:rsidRPr="00000000">
              <w:rPr>
                <w:color w:val="000000"/>
                <w:sz w:val="22"/>
                <w:szCs w:val="22"/>
                <w:vertAlign w:val="baseline"/>
                <w:rtl w:val="0"/>
              </w:rPr>
              <w:t xml:space="preserve">Risk Score</w:t>
            </w:r>
            <w:r w:rsidDel="00000000" w:rsidR="00000000" w:rsidRPr="00000000">
              <w:rPr>
                <w:rtl w:val="0"/>
              </w:rPr>
            </w:r>
          </w:p>
        </w:tc>
        <w:tc>
          <w:tcPr>
            <w:vMerge w:val="restart"/>
            <w:vAlign w:val="top"/>
          </w:tcPr>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Risk </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Significance</w:t>
            </w:r>
          </w:p>
          <w:p w:rsidR="00000000" w:rsidDel="00000000" w:rsidP="00000000" w:rsidRDefault="00000000" w:rsidRPr="00000000" w14:paraId="0000006D">
            <w:pPr>
              <w:rPr>
                <w:sz w:val="22"/>
                <w:szCs w:val="22"/>
                <w:vertAlign w:val="baseline"/>
              </w:rPr>
            </w:pPr>
            <w:r w:rsidDel="00000000" w:rsidR="00000000" w:rsidRPr="00000000">
              <w:rPr>
                <w:color w:val="000000"/>
                <w:sz w:val="22"/>
                <w:szCs w:val="22"/>
                <w:vertAlign w:val="baseline"/>
                <w:rtl w:val="0"/>
              </w:rPr>
              <w:t xml:space="preserve">Rating</w:t>
            </w:r>
            <w:r w:rsidDel="00000000" w:rsidR="00000000" w:rsidRPr="00000000">
              <w:rPr>
                <w:rtl w:val="0"/>
              </w:rPr>
            </w:r>
          </w:p>
        </w:tc>
      </w:tr>
      <w:tr>
        <w:trPr>
          <w:cantSplit w:val="1"/>
          <w:trHeight w:val="292" w:hRule="atLeast"/>
          <w:tblHeader w:val="0"/>
        </w:trPr>
        <w:tc>
          <w:tcPr>
            <w:vMerge w:val="continue"/>
            <w:vAlign w:val="top"/>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vertAlign w:val="baseline"/>
              </w:rPr>
            </w:pPr>
            <w:r w:rsidDel="00000000" w:rsidR="00000000" w:rsidRPr="00000000">
              <w:rPr>
                <w:rtl w:val="0"/>
              </w:rPr>
            </w:r>
          </w:p>
        </w:tc>
        <w:tc>
          <w:tcPr>
            <w:vAlign w:val="top"/>
          </w:tcPr>
          <w:p w:rsidR="00000000" w:rsidDel="00000000" w:rsidP="00000000" w:rsidRDefault="00000000" w:rsidRPr="00000000" w14:paraId="0000006F">
            <w:pPr>
              <w:rPr>
                <w:sz w:val="22"/>
                <w:szCs w:val="22"/>
                <w:vertAlign w:val="baseline"/>
              </w:rPr>
            </w:pPr>
            <w:r w:rsidDel="00000000" w:rsidR="00000000" w:rsidRPr="00000000">
              <w:rPr>
                <w:sz w:val="22"/>
                <w:szCs w:val="22"/>
                <w:vertAlign w:val="baseline"/>
                <w:rtl w:val="0"/>
              </w:rPr>
              <w:t xml:space="preserve">Very Low=1</w:t>
            </w:r>
          </w:p>
        </w:tc>
        <w:tc>
          <w:tcPr>
            <w:vAlign w:val="top"/>
          </w:tcPr>
          <w:p w:rsidR="00000000" w:rsidDel="00000000" w:rsidP="00000000" w:rsidRDefault="00000000" w:rsidRPr="00000000" w14:paraId="00000070">
            <w:pPr>
              <w:rPr>
                <w:sz w:val="22"/>
                <w:szCs w:val="22"/>
                <w:vertAlign w:val="baseline"/>
              </w:rPr>
            </w:pPr>
            <w:r w:rsidDel="00000000" w:rsidR="00000000" w:rsidRPr="00000000">
              <w:rPr>
                <w:sz w:val="22"/>
                <w:szCs w:val="22"/>
                <w:vertAlign w:val="baseline"/>
                <w:rtl w:val="0"/>
              </w:rPr>
              <w:t xml:space="preserve">Low=2</w:t>
            </w:r>
          </w:p>
        </w:tc>
        <w:tc>
          <w:tcPr>
            <w:vAlign w:val="top"/>
          </w:tcPr>
          <w:p w:rsidR="00000000" w:rsidDel="00000000" w:rsidP="00000000" w:rsidRDefault="00000000" w:rsidRPr="00000000" w14:paraId="00000071">
            <w:pPr>
              <w:rPr>
                <w:sz w:val="22"/>
                <w:szCs w:val="22"/>
                <w:vertAlign w:val="baseline"/>
              </w:rPr>
            </w:pPr>
            <w:r w:rsidDel="00000000" w:rsidR="00000000" w:rsidRPr="00000000">
              <w:rPr>
                <w:sz w:val="22"/>
                <w:szCs w:val="22"/>
                <w:vertAlign w:val="baseline"/>
                <w:rtl w:val="0"/>
              </w:rPr>
              <w:t xml:space="preserve">Moderate =3</w:t>
            </w:r>
          </w:p>
        </w:tc>
        <w:tc>
          <w:tcPr>
            <w:vAlign w:val="top"/>
          </w:tcPr>
          <w:p w:rsidR="00000000" w:rsidDel="00000000" w:rsidP="00000000" w:rsidRDefault="00000000" w:rsidRPr="00000000" w14:paraId="00000072">
            <w:pPr>
              <w:rPr>
                <w:sz w:val="22"/>
                <w:szCs w:val="22"/>
                <w:vertAlign w:val="baseline"/>
              </w:rPr>
            </w:pPr>
            <w:r w:rsidDel="00000000" w:rsidR="00000000" w:rsidRPr="00000000">
              <w:rPr>
                <w:sz w:val="22"/>
                <w:szCs w:val="22"/>
                <w:vertAlign w:val="baseline"/>
                <w:rtl w:val="0"/>
              </w:rPr>
              <w:t xml:space="preserve">High =</w:t>
            </w:r>
          </w:p>
          <w:p w:rsidR="00000000" w:rsidDel="00000000" w:rsidP="00000000" w:rsidRDefault="00000000" w:rsidRPr="00000000" w14:paraId="00000073">
            <w:pPr>
              <w:rPr>
                <w:sz w:val="22"/>
                <w:szCs w:val="22"/>
                <w:vertAlign w:val="baseline"/>
              </w:rPr>
            </w:pPr>
            <w:r w:rsidDel="00000000" w:rsidR="00000000" w:rsidRPr="00000000">
              <w:rPr>
                <w:sz w:val="22"/>
                <w:szCs w:val="22"/>
                <w:vertAlign w:val="baseline"/>
                <w:rtl w:val="0"/>
              </w:rPr>
              <w:t xml:space="preserve">4</w:t>
            </w:r>
          </w:p>
        </w:tc>
        <w:tc>
          <w:tcPr>
            <w:vAlign w:val="top"/>
          </w:tcPr>
          <w:p w:rsidR="00000000" w:rsidDel="00000000" w:rsidP="00000000" w:rsidRDefault="00000000" w:rsidRPr="00000000" w14:paraId="00000074">
            <w:pPr>
              <w:rPr>
                <w:sz w:val="22"/>
                <w:szCs w:val="22"/>
                <w:vertAlign w:val="baseline"/>
              </w:rPr>
            </w:pPr>
            <w:r w:rsidDel="00000000" w:rsidR="00000000" w:rsidRPr="00000000">
              <w:rPr>
                <w:sz w:val="22"/>
                <w:szCs w:val="22"/>
                <w:vertAlign w:val="baseline"/>
                <w:rtl w:val="0"/>
              </w:rPr>
              <w:t xml:space="preserve">Very High=</w:t>
            </w:r>
          </w:p>
          <w:p w:rsidR="00000000" w:rsidDel="00000000" w:rsidP="00000000" w:rsidRDefault="00000000" w:rsidRPr="00000000" w14:paraId="00000075">
            <w:pPr>
              <w:rPr>
                <w:sz w:val="22"/>
                <w:szCs w:val="22"/>
                <w:vertAlign w:val="baseline"/>
              </w:rPr>
            </w:pPr>
            <w:r w:rsidDel="00000000" w:rsidR="00000000" w:rsidRPr="00000000">
              <w:rPr>
                <w:sz w:val="22"/>
                <w:szCs w:val="22"/>
                <w:vertAlign w:val="baseline"/>
                <w:rtl w:val="0"/>
              </w:rPr>
              <w:t xml:space="preserve">5</w:t>
            </w:r>
          </w:p>
        </w:tc>
        <w:tc>
          <w:tcPr>
            <w:vMerge w:val="continue"/>
            <w:vAlign w:val="top"/>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vertAlign w:val="baseline"/>
              </w:rPr>
            </w:pPr>
            <w:r w:rsidDel="00000000" w:rsidR="00000000" w:rsidRPr="00000000">
              <w:rPr>
                <w:rtl w:val="0"/>
              </w:rPr>
            </w:r>
          </w:p>
        </w:tc>
        <w:tc>
          <w:tcPr>
            <w:vMerge w:val="continue"/>
            <w:vAlign w:val="top"/>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78">
            <w:pPr>
              <w:spacing w:line="276" w:lineRule="auto"/>
              <w:rPr>
                <w:sz w:val="22"/>
                <w:szCs w:val="22"/>
                <w:vertAlign w:val="baseline"/>
              </w:rPr>
            </w:pPr>
            <w:r w:rsidDel="00000000" w:rsidR="00000000" w:rsidRPr="00000000">
              <w:rPr>
                <w:sz w:val="22"/>
                <w:szCs w:val="22"/>
                <w:vertAlign w:val="baseline"/>
                <w:rtl w:val="0"/>
              </w:rPr>
              <w:t xml:space="preserve">Very Low=</w:t>
            </w:r>
            <w:r w:rsidDel="00000000" w:rsidR="00000000" w:rsidRPr="00000000">
              <w:rPr>
                <w:color w:val="ff0000"/>
                <w:sz w:val="22"/>
                <w:szCs w:val="22"/>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079">
            <w:pPr>
              <w:spacing w:line="276" w:lineRule="auto"/>
              <w:rPr>
                <w:sz w:val="22"/>
                <w:szCs w:val="22"/>
                <w:vertAlign w:val="baseline"/>
              </w:rPr>
            </w:pPr>
            <w:r w:rsidDel="00000000" w:rsidR="00000000" w:rsidRPr="00000000">
              <w:rPr>
                <w:rtl w:val="0"/>
              </w:rPr>
            </w:r>
          </w:p>
        </w:tc>
        <w:tc>
          <w:tcPr>
            <w:vAlign w:val="top"/>
          </w:tcPr>
          <w:p w:rsidR="00000000" w:rsidDel="00000000" w:rsidP="00000000" w:rsidRDefault="00000000" w:rsidRPr="00000000" w14:paraId="0000007A">
            <w:pPr>
              <w:spacing w:line="276" w:lineRule="auto"/>
              <w:rPr>
                <w:sz w:val="22"/>
                <w:szCs w:val="22"/>
                <w:vertAlign w:val="baseline"/>
              </w:rPr>
            </w:pPr>
            <w:r w:rsidDel="00000000" w:rsidR="00000000" w:rsidRPr="00000000">
              <w:rPr>
                <w:rtl w:val="0"/>
              </w:rPr>
            </w:r>
          </w:p>
        </w:tc>
        <w:tc>
          <w:tcPr>
            <w:vAlign w:val="top"/>
          </w:tcPr>
          <w:p w:rsidR="00000000" w:rsidDel="00000000" w:rsidP="00000000" w:rsidRDefault="00000000" w:rsidRPr="00000000" w14:paraId="0000007B">
            <w:pPr>
              <w:spacing w:line="276" w:lineRule="auto"/>
              <w:rPr>
                <w:sz w:val="22"/>
                <w:szCs w:val="22"/>
                <w:vertAlign w:val="baseline"/>
              </w:rPr>
            </w:pPr>
            <w:r w:rsidDel="00000000" w:rsidR="00000000" w:rsidRPr="00000000">
              <w:rPr>
                <w:rtl w:val="0"/>
              </w:rPr>
            </w:r>
          </w:p>
        </w:tc>
        <w:tc>
          <w:tcPr>
            <w:vAlign w:val="top"/>
          </w:tcPr>
          <w:p w:rsidR="00000000" w:rsidDel="00000000" w:rsidP="00000000" w:rsidRDefault="00000000" w:rsidRPr="00000000" w14:paraId="0000007C">
            <w:pPr>
              <w:spacing w:line="276" w:lineRule="auto"/>
              <w:rPr>
                <w:sz w:val="22"/>
                <w:szCs w:val="22"/>
                <w:vertAlign w:val="baseline"/>
              </w:rPr>
            </w:pPr>
            <w:r w:rsidDel="00000000" w:rsidR="00000000" w:rsidRPr="00000000">
              <w:rPr>
                <w:rtl w:val="0"/>
              </w:rPr>
            </w:r>
          </w:p>
        </w:tc>
        <w:tc>
          <w:tcPr>
            <w:vAlign w:val="top"/>
          </w:tcPr>
          <w:p w:rsidR="00000000" w:rsidDel="00000000" w:rsidP="00000000" w:rsidRDefault="00000000" w:rsidRPr="00000000" w14:paraId="0000007D">
            <w:pPr>
              <w:spacing w:line="276" w:lineRule="auto"/>
              <w:rPr>
                <w:color w:val="ff0000"/>
                <w:sz w:val="22"/>
                <w:szCs w:val="22"/>
                <w:vertAlign w:val="baseline"/>
              </w:rPr>
            </w:pPr>
            <w:r w:rsidDel="00000000" w:rsidR="00000000" w:rsidRPr="00000000">
              <w:rPr>
                <w:rtl w:val="0"/>
              </w:rPr>
            </w:r>
          </w:p>
        </w:tc>
        <w:tc>
          <w:tcPr>
            <w:vAlign w:val="top"/>
          </w:tcPr>
          <w:p w:rsidR="00000000" w:rsidDel="00000000" w:rsidP="00000000" w:rsidRDefault="00000000" w:rsidRPr="00000000" w14:paraId="0000007E">
            <w:pPr>
              <w:spacing w:line="276" w:lineRule="auto"/>
              <w:rPr>
                <w:sz w:val="22"/>
                <w:szCs w:val="22"/>
                <w:vertAlign w:val="baseline"/>
              </w:rPr>
            </w:pPr>
            <w:r w:rsidDel="00000000" w:rsidR="00000000" w:rsidRPr="00000000">
              <w:rPr>
                <w:sz w:val="22"/>
                <w:szCs w:val="22"/>
                <w:vertAlign w:val="baseline"/>
                <w:rtl w:val="0"/>
              </w:rPr>
              <w:t xml:space="preserve">1</w:t>
            </w:r>
          </w:p>
        </w:tc>
        <w:tc>
          <w:tcPr>
            <w:vAlign w:val="top"/>
          </w:tcPr>
          <w:p w:rsidR="00000000" w:rsidDel="00000000" w:rsidP="00000000" w:rsidRDefault="00000000" w:rsidRPr="00000000" w14:paraId="0000007F">
            <w:pPr>
              <w:spacing w:line="276" w:lineRule="auto"/>
              <w:rPr>
                <w:sz w:val="22"/>
                <w:szCs w:val="22"/>
                <w:vertAlign w:val="baseline"/>
              </w:rPr>
            </w:pPr>
            <w:r w:rsidDel="00000000" w:rsidR="00000000" w:rsidRPr="00000000">
              <w:rPr>
                <w:sz w:val="22"/>
                <w:szCs w:val="22"/>
                <w:vertAlign w:val="baseline"/>
                <w:rtl w:val="0"/>
              </w:rPr>
              <w:t xml:space="preserve">Moderate</w:t>
            </w:r>
          </w:p>
        </w:tc>
      </w:tr>
      <w:tr>
        <w:trPr>
          <w:cantSplit w:val="0"/>
          <w:tblHeader w:val="0"/>
        </w:trPr>
        <w:tc>
          <w:tcPr>
            <w:vAlign w:val="top"/>
          </w:tcPr>
          <w:p w:rsidR="00000000" w:rsidDel="00000000" w:rsidP="00000000" w:rsidRDefault="00000000" w:rsidRPr="00000000" w14:paraId="00000080">
            <w:pPr>
              <w:spacing w:line="276" w:lineRule="auto"/>
              <w:rPr>
                <w:sz w:val="22"/>
                <w:szCs w:val="22"/>
                <w:vertAlign w:val="baseline"/>
              </w:rPr>
            </w:pPr>
            <w:r w:rsidDel="00000000" w:rsidR="00000000" w:rsidRPr="00000000">
              <w:rPr>
                <w:sz w:val="22"/>
                <w:szCs w:val="22"/>
                <w:vertAlign w:val="baseline"/>
                <w:rtl w:val="0"/>
              </w:rPr>
              <w:t xml:space="preserve">Low- 2</w:t>
            </w:r>
          </w:p>
        </w:tc>
        <w:tc>
          <w:tcPr>
            <w:vAlign w:val="top"/>
          </w:tcPr>
          <w:p w:rsidR="00000000" w:rsidDel="00000000" w:rsidP="00000000" w:rsidRDefault="00000000" w:rsidRPr="00000000" w14:paraId="00000081">
            <w:pPr>
              <w:spacing w:line="276" w:lineRule="auto"/>
              <w:rPr>
                <w:sz w:val="22"/>
                <w:szCs w:val="22"/>
                <w:vertAlign w:val="baseline"/>
              </w:rPr>
            </w:pPr>
            <w:r w:rsidDel="00000000" w:rsidR="00000000" w:rsidRPr="00000000">
              <w:rPr>
                <w:rtl w:val="0"/>
              </w:rPr>
            </w:r>
          </w:p>
        </w:tc>
        <w:tc>
          <w:tcPr>
            <w:vAlign w:val="top"/>
          </w:tcPr>
          <w:p w:rsidR="00000000" w:rsidDel="00000000" w:rsidP="00000000" w:rsidRDefault="00000000" w:rsidRPr="00000000" w14:paraId="00000082">
            <w:pPr>
              <w:spacing w:line="276" w:lineRule="auto"/>
              <w:rPr>
                <w:sz w:val="22"/>
                <w:szCs w:val="22"/>
                <w:vertAlign w:val="baseline"/>
              </w:rPr>
            </w:pPr>
            <w:r w:rsidDel="00000000" w:rsidR="00000000" w:rsidRPr="00000000">
              <w:rPr>
                <w:rtl w:val="0"/>
              </w:rPr>
            </w:r>
          </w:p>
        </w:tc>
        <w:tc>
          <w:tcPr>
            <w:vAlign w:val="top"/>
          </w:tcPr>
          <w:p w:rsidR="00000000" w:rsidDel="00000000" w:rsidP="00000000" w:rsidRDefault="00000000" w:rsidRPr="00000000" w14:paraId="00000083">
            <w:pPr>
              <w:spacing w:line="276" w:lineRule="auto"/>
              <w:rPr>
                <w:sz w:val="22"/>
                <w:szCs w:val="22"/>
                <w:vertAlign w:val="baseline"/>
              </w:rPr>
            </w:pPr>
            <w:r w:rsidDel="00000000" w:rsidR="00000000" w:rsidRPr="00000000">
              <w:rPr>
                <w:rtl w:val="0"/>
              </w:rPr>
            </w:r>
          </w:p>
        </w:tc>
        <w:tc>
          <w:tcPr>
            <w:vAlign w:val="top"/>
          </w:tcPr>
          <w:p w:rsidR="00000000" w:rsidDel="00000000" w:rsidP="00000000" w:rsidRDefault="00000000" w:rsidRPr="00000000" w14:paraId="00000084">
            <w:pPr>
              <w:spacing w:line="276" w:lineRule="auto"/>
              <w:rPr>
                <w:sz w:val="22"/>
                <w:szCs w:val="22"/>
                <w:vertAlign w:val="baseline"/>
              </w:rPr>
            </w:pPr>
            <w:r w:rsidDel="00000000" w:rsidR="00000000" w:rsidRPr="00000000">
              <w:rPr>
                <w:rtl w:val="0"/>
              </w:rPr>
            </w:r>
          </w:p>
        </w:tc>
        <w:tc>
          <w:tcPr>
            <w:vAlign w:val="top"/>
          </w:tcPr>
          <w:p w:rsidR="00000000" w:rsidDel="00000000" w:rsidP="00000000" w:rsidRDefault="00000000" w:rsidRPr="00000000" w14:paraId="00000085">
            <w:pPr>
              <w:spacing w:line="276" w:lineRule="auto"/>
              <w:rPr>
                <w:sz w:val="22"/>
                <w:szCs w:val="22"/>
                <w:vertAlign w:val="baseline"/>
              </w:rPr>
            </w:pPr>
            <w:r w:rsidDel="00000000" w:rsidR="00000000" w:rsidRPr="00000000">
              <w:rPr>
                <w:rtl w:val="0"/>
              </w:rPr>
            </w:r>
          </w:p>
        </w:tc>
        <w:tc>
          <w:tcPr>
            <w:vAlign w:val="top"/>
          </w:tcPr>
          <w:p w:rsidR="00000000" w:rsidDel="00000000" w:rsidP="00000000" w:rsidRDefault="00000000" w:rsidRPr="00000000" w14:paraId="00000086">
            <w:pPr>
              <w:spacing w:line="276" w:lineRule="auto"/>
              <w:rPr>
                <w:sz w:val="22"/>
                <w:szCs w:val="22"/>
                <w:vertAlign w:val="baseline"/>
              </w:rPr>
            </w:pPr>
            <w:r w:rsidDel="00000000" w:rsidR="00000000" w:rsidRPr="00000000">
              <w:rPr>
                <w:rtl w:val="0"/>
              </w:rPr>
            </w:r>
          </w:p>
        </w:tc>
        <w:tc>
          <w:tcPr>
            <w:vAlign w:val="top"/>
          </w:tcPr>
          <w:p w:rsidR="00000000" w:rsidDel="00000000" w:rsidP="00000000" w:rsidRDefault="00000000" w:rsidRPr="00000000" w14:paraId="00000087">
            <w:pPr>
              <w:spacing w:line="276" w:lineRule="auto"/>
              <w:rPr>
                <w:sz w:val="22"/>
                <w:szCs w:val="22"/>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88">
            <w:pPr>
              <w:spacing w:line="276" w:lineRule="auto"/>
              <w:rPr>
                <w:sz w:val="22"/>
                <w:szCs w:val="22"/>
                <w:vertAlign w:val="baseline"/>
              </w:rPr>
            </w:pPr>
            <w:r w:rsidDel="00000000" w:rsidR="00000000" w:rsidRPr="00000000">
              <w:rPr>
                <w:sz w:val="22"/>
                <w:szCs w:val="22"/>
                <w:vertAlign w:val="baseline"/>
                <w:rtl w:val="0"/>
              </w:rPr>
              <w:t xml:space="preserve">Medium -3</w:t>
            </w:r>
          </w:p>
        </w:tc>
        <w:tc>
          <w:tcPr>
            <w:vAlign w:val="top"/>
          </w:tcPr>
          <w:p w:rsidR="00000000" w:rsidDel="00000000" w:rsidP="00000000" w:rsidRDefault="00000000" w:rsidRPr="00000000" w14:paraId="00000089">
            <w:pPr>
              <w:spacing w:line="276" w:lineRule="auto"/>
              <w:rPr>
                <w:sz w:val="22"/>
                <w:szCs w:val="22"/>
                <w:vertAlign w:val="baseline"/>
              </w:rPr>
            </w:pPr>
            <w:r w:rsidDel="00000000" w:rsidR="00000000" w:rsidRPr="00000000">
              <w:rPr>
                <w:rtl w:val="0"/>
              </w:rPr>
            </w:r>
          </w:p>
        </w:tc>
        <w:tc>
          <w:tcPr>
            <w:vAlign w:val="top"/>
          </w:tcPr>
          <w:p w:rsidR="00000000" w:rsidDel="00000000" w:rsidP="00000000" w:rsidRDefault="00000000" w:rsidRPr="00000000" w14:paraId="0000008A">
            <w:pPr>
              <w:spacing w:line="276" w:lineRule="auto"/>
              <w:rPr>
                <w:sz w:val="22"/>
                <w:szCs w:val="22"/>
                <w:vertAlign w:val="baseline"/>
              </w:rPr>
            </w:pPr>
            <w:r w:rsidDel="00000000" w:rsidR="00000000" w:rsidRPr="00000000">
              <w:rPr>
                <w:rtl w:val="0"/>
              </w:rPr>
            </w:r>
          </w:p>
        </w:tc>
        <w:tc>
          <w:tcPr>
            <w:vAlign w:val="top"/>
          </w:tcPr>
          <w:p w:rsidR="00000000" w:rsidDel="00000000" w:rsidP="00000000" w:rsidRDefault="00000000" w:rsidRPr="00000000" w14:paraId="0000008B">
            <w:pPr>
              <w:spacing w:line="276" w:lineRule="auto"/>
              <w:rPr>
                <w:sz w:val="22"/>
                <w:szCs w:val="22"/>
                <w:vertAlign w:val="baseline"/>
              </w:rPr>
            </w:pPr>
            <w:r w:rsidDel="00000000" w:rsidR="00000000" w:rsidRPr="00000000">
              <w:rPr>
                <w:rtl w:val="0"/>
              </w:rPr>
            </w:r>
          </w:p>
        </w:tc>
        <w:tc>
          <w:tcPr>
            <w:vAlign w:val="top"/>
          </w:tcPr>
          <w:p w:rsidR="00000000" w:rsidDel="00000000" w:rsidP="00000000" w:rsidRDefault="00000000" w:rsidRPr="00000000" w14:paraId="0000008C">
            <w:pPr>
              <w:spacing w:line="276" w:lineRule="auto"/>
              <w:rPr>
                <w:sz w:val="22"/>
                <w:szCs w:val="22"/>
                <w:vertAlign w:val="baseline"/>
              </w:rPr>
            </w:pPr>
            <w:r w:rsidDel="00000000" w:rsidR="00000000" w:rsidRPr="00000000">
              <w:rPr>
                <w:rtl w:val="0"/>
              </w:rPr>
            </w:r>
          </w:p>
        </w:tc>
        <w:tc>
          <w:tcPr>
            <w:vAlign w:val="top"/>
          </w:tcPr>
          <w:p w:rsidR="00000000" w:rsidDel="00000000" w:rsidP="00000000" w:rsidRDefault="00000000" w:rsidRPr="00000000" w14:paraId="0000008D">
            <w:pPr>
              <w:spacing w:line="276" w:lineRule="auto"/>
              <w:rPr>
                <w:sz w:val="22"/>
                <w:szCs w:val="22"/>
                <w:vertAlign w:val="baseline"/>
              </w:rPr>
            </w:pPr>
            <w:r w:rsidDel="00000000" w:rsidR="00000000" w:rsidRPr="00000000">
              <w:rPr>
                <w:rtl w:val="0"/>
              </w:rPr>
            </w:r>
          </w:p>
        </w:tc>
        <w:tc>
          <w:tcPr>
            <w:vAlign w:val="top"/>
          </w:tcPr>
          <w:p w:rsidR="00000000" w:rsidDel="00000000" w:rsidP="00000000" w:rsidRDefault="00000000" w:rsidRPr="00000000" w14:paraId="0000008E">
            <w:pPr>
              <w:spacing w:line="276" w:lineRule="auto"/>
              <w:rPr>
                <w:sz w:val="22"/>
                <w:szCs w:val="22"/>
                <w:vertAlign w:val="baseline"/>
              </w:rPr>
            </w:pPr>
            <w:r w:rsidDel="00000000" w:rsidR="00000000" w:rsidRPr="00000000">
              <w:rPr>
                <w:rtl w:val="0"/>
              </w:rPr>
            </w:r>
          </w:p>
        </w:tc>
        <w:tc>
          <w:tcPr>
            <w:vAlign w:val="top"/>
          </w:tcPr>
          <w:p w:rsidR="00000000" w:rsidDel="00000000" w:rsidP="00000000" w:rsidRDefault="00000000" w:rsidRPr="00000000" w14:paraId="0000008F">
            <w:pPr>
              <w:spacing w:line="276" w:lineRule="auto"/>
              <w:rPr>
                <w:sz w:val="22"/>
                <w:szCs w:val="22"/>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90">
            <w:pPr>
              <w:spacing w:line="276" w:lineRule="auto"/>
              <w:rPr>
                <w:sz w:val="22"/>
                <w:szCs w:val="22"/>
                <w:vertAlign w:val="baseline"/>
              </w:rPr>
            </w:pPr>
            <w:r w:rsidDel="00000000" w:rsidR="00000000" w:rsidRPr="00000000">
              <w:rPr>
                <w:sz w:val="22"/>
                <w:szCs w:val="22"/>
                <w:vertAlign w:val="baseline"/>
                <w:rtl w:val="0"/>
              </w:rPr>
              <w:t xml:space="preserve">High-4</w:t>
            </w:r>
          </w:p>
        </w:tc>
        <w:tc>
          <w:tcPr>
            <w:vAlign w:val="top"/>
          </w:tcPr>
          <w:p w:rsidR="00000000" w:rsidDel="00000000" w:rsidP="00000000" w:rsidRDefault="00000000" w:rsidRPr="00000000" w14:paraId="00000091">
            <w:pPr>
              <w:spacing w:line="276" w:lineRule="auto"/>
              <w:rPr>
                <w:sz w:val="22"/>
                <w:szCs w:val="22"/>
                <w:vertAlign w:val="baseline"/>
              </w:rPr>
            </w:pPr>
            <w:r w:rsidDel="00000000" w:rsidR="00000000" w:rsidRPr="00000000">
              <w:rPr>
                <w:rtl w:val="0"/>
              </w:rPr>
            </w:r>
          </w:p>
        </w:tc>
        <w:tc>
          <w:tcPr>
            <w:vAlign w:val="top"/>
          </w:tcPr>
          <w:p w:rsidR="00000000" w:rsidDel="00000000" w:rsidP="00000000" w:rsidRDefault="00000000" w:rsidRPr="00000000" w14:paraId="00000092">
            <w:pPr>
              <w:spacing w:line="276" w:lineRule="auto"/>
              <w:rPr>
                <w:sz w:val="22"/>
                <w:szCs w:val="22"/>
                <w:vertAlign w:val="baseline"/>
              </w:rPr>
            </w:pPr>
            <w:r w:rsidDel="00000000" w:rsidR="00000000" w:rsidRPr="00000000">
              <w:rPr>
                <w:rtl w:val="0"/>
              </w:rPr>
            </w:r>
          </w:p>
        </w:tc>
        <w:tc>
          <w:tcPr>
            <w:vAlign w:val="top"/>
          </w:tcPr>
          <w:p w:rsidR="00000000" w:rsidDel="00000000" w:rsidP="00000000" w:rsidRDefault="00000000" w:rsidRPr="00000000" w14:paraId="00000093">
            <w:pPr>
              <w:spacing w:line="276" w:lineRule="auto"/>
              <w:rPr>
                <w:sz w:val="22"/>
                <w:szCs w:val="22"/>
                <w:vertAlign w:val="baseline"/>
              </w:rPr>
            </w:pPr>
            <w:r w:rsidDel="00000000" w:rsidR="00000000" w:rsidRPr="00000000">
              <w:rPr>
                <w:rtl w:val="0"/>
              </w:rPr>
            </w:r>
          </w:p>
        </w:tc>
        <w:tc>
          <w:tcPr>
            <w:vAlign w:val="top"/>
          </w:tcPr>
          <w:p w:rsidR="00000000" w:rsidDel="00000000" w:rsidP="00000000" w:rsidRDefault="00000000" w:rsidRPr="00000000" w14:paraId="00000094">
            <w:pPr>
              <w:spacing w:line="276" w:lineRule="auto"/>
              <w:rPr>
                <w:sz w:val="22"/>
                <w:szCs w:val="22"/>
                <w:vertAlign w:val="baseline"/>
              </w:rPr>
            </w:pPr>
            <w:r w:rsidDel="00000000" w:rsidR="00000000" w:rsidRPr="00000000">
              <w:rPr>
                <w:rtl w:val="0"/>
              </w:rPr>
            </w:r>
          </w:p>
        </w:tc>
        <w:tc>
          <w:tcPr>
            <w:vAlign w:val="top"/>
          </w:tcPr>
          <w:p w:rsidR="00000000" w:rsidDel="00000000" w:rsidP="00000000" w:rsidRDefault="00000000" w:rsidRPr="00000000" w14:paraId="00000095">
            <w:pPr>
              <w:spacing w:line="276" w:lineRule="auto"/>
              <w:rPr>
                <w:sz w:val="22"/>
                <w:szCs w:val="22"/>
                <w:vertAlign w:val="baseline"/>
              </w:rPr>
            </w:pPr>
            <w:r w:rsidDel="00000000" w:rsidR="00000000" w:rsidRPr="00000000">
              <w:rPr>
                <w:rtl w:val="0"/>
              </w:rPr>
            </w:r>
          </w:p>
        </w:tc>
        <w:tc>
          <w:tcPr>
            <w:vAlign w:val="top"/>
          </w:tcPr>
          <w:p w:rsidR="00000000" w:rsidDel="00000000" w:rsidP="00000000" w:rsidRDefault="00000000" w:rsidRPr="00000000" w14:paraId="00000096">
            <w:pPr>
              <w:spacing w:line="276" w:lineRule="auto"/>
              <w:rPr>
                <w:sz w:val="22"/>
                <w:szCs w:val="22"/>
                <w:vertAlign w:val="baseline"/>
              </w:rPr>
            </w:pPr>
            <w:r w:rsidDel="00000000" w:rsidR="00000000" w:rsidRPr="00000000">
              <w:rPr>
                <w:rtl w:val="0"/>
              </w:rPr>
            </w:r>
          </w:p>
        </w:tc>
        <w:tc>
          <w:tcPr>
            <w:vAlign w:val="top"/>
          </w:tcPr>
          <w:p w:rsidR="00000000" w:rsidDel="00000000" w:rsidP="00000000" w:rsidRDefault="00000000" w:rsidRPr="00000000" w14:paraId="00000097">
            <w:pPr>
              <w:spacing w:line="276" w:lineRule="auto"/>
              <w:rPr>
                <w:sz w:val="22"/>
                <w:szCs w:val="22"/>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98">
            <w:pPr>
              <w:spacing w:line="276" w:lineRule="auto"/>
              <w:rPr>
                <w:sz w:val="22"/>
                <w:szCs w:val="22"/>
                <w:vertAlign w:val="baseline"/>
              </w:rPr>
            </w:pPr>
            <w:r w:rsidDel="00000000" w:rsidR="00000000" w:rsidRPr="00000000">
              <w:rPr>
                <w:sz w:val="22"/>
                <w:szCs w:val="22"/>
                <w:vertAlign w:val="baseline"/>
                <w:rtl w:val="0"/>
              </w:rPr>
              <w:t xml:space="preserve">Very high=5</w:t>
            </w:r>
          </w:p>
        </w:tc>
        <w:tc>
          <w:tcPr>
            <w:vAlign w:val="top"/>
          </w:tcPr>
          <w:p w:rsidR="00000000" w:rsidDel="00000000" w:rsidP="00000000" w:rsidRDefault="00000000" w:rsidRPr="00000000" w14:paraId="00000099">
            <w:pPr>
              <w:spacing w:line="276" w:lineRule="auto"/>
              <w:rPr>
                <w:sz w:val="22"/>
                <w:szCs w:val="22"/>
                <w:vertAlign w:val="baseline"/>
              </w:rPr>
            </w:pPr>
            <w:r w:rsidDel="00000000" w:rsidR="00000000" w:rsidRPr="00000000">
              <w:rPr>
                <w:rtl w:val="0"/>
              </w:rPr>
            </w:r>
          </w:p>
        </w:tc>
        <w:tc>
          <w:tcPr>
            <w:vAlign w:val="top"/>
          </w:tcPr>
          <w:p w:rsidR="00000000" w:rsidDel="00000000" w:rsidP="00000000" w:rsidRDefault="00000000" w:rsidRPr="00000000" w14:paraId="0000009A">
            <w:pPr>
              <w:spacing w:line="276" w:lineRule="auto"/>
              <w:rPr>
                <w:sz w:val="22"/>
                <w:szCs w:val="22"/>
                <w:vertAlign w:val="baseline"/>
              </w:rPr>
            </w:pPr>
            <w:r w:rsidDel="00000000" w:rsidR="00000000" w:rsidRPr="00000000">
              <w:rPr>
                <w:rtl w:val="0"/>
              </w:rPr>
            </w:r>
          </w:p>
        </w:tc>
        <w:tc>
          <w:tcPr>
            <w:vAlign w:val="top"/>
          </w:tcPr>
          <w:p w:rsidR="00000000" w:rsidDel="00000000" w:rsidP="00000000" w:rsidRDefault="00000000" w:rsidRPr="00000000" w14:paraId="0000009B">
            <w:pPr>
              <w:spacing w:line="276" w:lineRule="auto"/>
              <w:rPr>
                <w:sz w:val="22"/>
                <w:szCs w:val="22"/>
                <w:vertAlign w:val="baseline"/>
              </w:rPr>
            </w:pPr>
            <w:r w:rsidDel="00000000" w:rsidR="00000000" w:rsidRPr="00000000">
              <w:rPr>
                <w:rtl w:val="0"/>
              </w:rPr>
            </w:r>
          </w:p>
        </w:tc>
        <w:tc>
          <w:tcPr>
            <w:vAlign w:val="top"/>
          </w:tcPr>
          <w:p w:rsidR="00000000" w:rsidDel="00000000" w:rsidP="00000000" w:rsidRDefault="00000000" w:rsidRPr="00000000" w14:paraId="0000009C">
            <w:pPr>
              <w:spacing w:line="276" w:lineRule="auto"/>
              <w:rPr>
                <w:sz w:val="22"/>
                <w:szCs w:val="22"/>
                <w:vertAlign w:val="baseline"/>
              </w:rPr>
            </w:pPr>
            <w:r w:rsidDel="00000000" w:rsidR="00000000" w:rsidRPr="00000000">
              <w:rPr>
                <w:rtl w:val="0"/>
              </w:rPr>
            </w:r>
          </w:p>
        </w:tc>
        <w:tc>
          <w:tcPr>
            <w:vAlign w:val="top"/>
          </w:tcPr>
          <w:p w:rsidR="00000000" w:rsidDel="00000000" w:rsidP="00000000" w:rsidRDefault="00000000" w:rsidRPr="00000000" w14:paraId="0000009D">
            <w:pPr>
              <w:spacing w:line="276" w:lineRule="auto"/>
              <w:rPr>
                <w:sz w:val="22"/>
                <w:szCs w:val="22"/>
                <w:vertAlign w:val="baseline"/>
              </w:rPr>
            </w:pPr>
            <w:r w:rsidDel="00000000" w:rsidR="00000000" w:rsidRPr="00000000">
              <w:rPr>
                <w:rtl w:val="0"/>
              </w:rPr>
            </w:r>
          </w:p>
        </w:tc>
        <w:tc>
          <w:tcPr>
            <w:vAlign w:val="top"/>
          </w:tcPr>
          <w:p w:rsidR="00000000" w:rsidDel="00000000" w:rsidP="00000000" w:rsidRDefault="00000000" w:rsidRPr="00000000" w14:paraId="0000009E">
            <w:pPr>
              <w:spacing w:line="276" w:lineRule="auto"/>
              <w:rPr>
                <w:sz w:val="22"/>
                <w:szCs w:val="22"/>
                <w:vertAlign w:val="baseline"/>
              </w:rPr>
            </w:pPr>
            <w:r w:rsidDel="00000000" w:rsidR="00000000" w:rsidRPr="00000000">
              <w:rPr>
                <w:rtl w:val="0"/>
              </w:rPr>
            </w:r>
          </w:p>
        </w:tc>
        <w:tc>
          <w:tcPr>
            <w:vAlign w:val="top"/>
          </w:tcPr>
          <w:p w:rsidR="00000000" w:rsidDel="00000000" w:rsidP="00000000" w:rsidRDefault="00000000" w:rsidRPr="00000000" w14:paraId="0000009F">
            <w:pPr>
              <w:spacing w:line="276" w:lineRule="auto"/>
              <w:rPr>
                <w:sz w:val="22"/>
                <w:szCs w:val="22"/>
                <w:vertAlign w:val="baseline"/>
              </w:rPr>
            </w:pPr>
            <w:r w:rsidDel="00000000" w:rsidR="00000000" w:rsidRPr="00000000">
              <w:rPr>
                <w:rtl w:val="0"/>
              </w:rPr>
            </w:r>
          </w:p>
        </w:tc>
      </w:tr>
    </w:tbl>
    <w:p w:rsidR="00000000" w:rsidDel="00000000" w:rsidP="00000000" w:rsidRDefault="00000000" w:rsidRPr="00000000" w14:paraId="000000A0">
      <w:pPr>
        <w:jc w:val="both"/>
        <w:rPr>
          <w:b w:val="0"/>
          <w:bCs w:val="0"/>
          <w:sz w:val="22"/>
          <w:szCs w:val="22"/>
          <w:vertAlign w:val="baseline"/>
        </w:rPr>
      </w:pPr>
      <w:r w:rsidDel="00000000" w:rsidR="00000000" w:rsidRPr="00000000">
        <w:rPr>
          <w:rtl w:val="0"/>
        </w:rPr>
      </w:r>
    </w:p>
    <w:p w:rsidR="00000000" w:rsidDel="00000000" w:rsidP="00000000" w:rsidRDefault="00000000" w:rsidRPr="00000000" w14:paraId="000000A1">
      <w:pPr>
        <w:rPr>
          <w:sz w:val="22"/>
          <w:szCs w:val="22"/>
          <w:vertAlign w:val="baseline"/>
        </w:rPr>
      </w:pPr>
      <w:r w:rsidDel="00000000" w:rsidR="00000000" w:rsidRPr="00000000">
        <w:rPr>
          <w:rtl w:val="0"/>
        </w:rPr>
      </w:r>
    </w:p>
    <w:p w:rsidR="00000000" w:rsidDel="00000000" w:rsidP="00000000" w:rsidRDefault="00000000" w:rsidRPr="00000000" w14:paraId="000000A2">
      <w:pPr>
        <w:jc w:val="both"/>
        <w:rPr>
          <w:b w:val="0"/>
          <w:bCs w:val="0"/>
          <w:sz w:val="22"/>
          <w:szCs w:val="22"/>
          <w:vertAlign w:val="baseline"/>
        </w:rPr>
      </w:pPr>
      <w:r w:rsidDel="00000000" w:rsidR="00000000" w:rsidRPr="00000000">
        <w:rPr>
          <w:rtl w:val="0"/>
        </w:rPr>
      </w:r>
    </w:p>
    <w:p w:rsidR="00000000" w:rsidDel="00000000" w:rsidP="00000000" w:rsidRDefault="00000000" w:rsidRPr="00000000" w14:paraId="000000A3">
      <w:pPr>
        <w:ind w:left="720" w:firstLine="0"/>
        <w:rPr>
          <w:b w:val="0"/>
          <w:bCs w:val="0"/>
          <w:sz w:val="22"/>
          <w:szCs w:val="22"/>
          <w:vertAlign w:val="baseline"/>
        </w:rPr>
      </w:pPr>
      <w:r w:rsidDel="00000000" w:rsidR="00000000" w:rsidRPr="00000000">
        <w:rPr>
          <w:b w:val="1"/>
          <w:bCs w:val="1"/>
          <w:sz w:val="22"/>
          <w:szCs w:val="22"/>
          <w:vertAlign w:val="baseline"/>
          <w:rtl w:val="0"/>
        </w:rPr>
        <w:t xml:space="preserve">                 </w:t>
      </w: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99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Risk Rating Table</w:t>
      </w:r>
      <w:r w:rsidDel="00000000" w:rsidR="00000000" w:rsidRPr="00000000">
        <w:rPr>
          <w:rtl w:val="0"/>
        </w:rPr>
      </w:r>
    </w:p>
    <w:tbl>
      <w:tblPr>
        <w:tblStyle w:val="Table8"/>
        <w:tblW w:w="7920.0" w:type="dxa"/>
        <w:jc w:val="left"/>
        <w:tblInd w:w="9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50"/>
        <w:gridCol w:w="810"/>
        <w:gridCol w:w="720"/>
        <w:gridCol w:w="810"/>
        <w:gridCol w:w="990"/>
        <w:gridCol w:w="990"/>
        <w:gridCol w:w="810"/>
        <w:gridCol w:w="1440"/>
        <w:tblGridChange w:id="0">
          <w:tblGrid>
            <w:gridCol w:w="1350"/>
            <w:gridCol w:w="810"/>
            <w:gridCol w:w="720"/>
            <w:gridCol w:w="810"/>
            <w:gridCol w:w="990"/>
            <w:gridCol w:w="990"/>
            <w:gridCol w:w="810"/>
            <w:gridCol w:w="1440"/>
          </w:tblGrid>
        </w:tblGridChange>
      </w:tblGrid>
      <w:tr>
        <w:trPr>
          <w:cantSplit w:val="1"/>
          <w:trHeight w:val="293" w:hRule="atLeast"/>
          <w:tblHeader w:val="0"/>
        </w:trPr>
        <w:tc>
          <w:tcPr>
            <w:vMerge w:val="restart"/>
            <w:vAlign w:val="top"/>
          </w:tcPr>
          <w:p w:rsidR="00000000" w:rsidDel="00000000" w:rsidP="00000000" w:rsidRDefault="00000000" w:rsidRPr="00000000" w14:paraId="000000A6">
            <w:pPr>
              <w:rPr>
                <w:sz w:val="22"/>
                <w:szCs w:val="22"/>
                <w:vertAlign w:val="baseline"/>
              </w:rPr>
            </w:pPr>
            <w:r w:rsidDel="00000000" w:rsidR="00000000" w:rsidRPr="00000000">
              <w:rPr>
                <w:sz w:val="22"/>
                <w:szCs w:val="22"/>
                <w:vertAlign w:val="baseline"/>
                <w:rtl w:val="0"/>
              </w:rPr>
              <w:t xml:space="preserve">Assessed Likelihood</w:t>
            </w:r>
          </w:p>
        </w:tc>
        <w:tc>
          <w:tcPr>
            <w:gridSpan w:val="5"/>
            <w:vAlign w:val="top"/>
          </w:tcPr>
          <w:p w:rsidR="00000000" w:rsidDel="00000000" w:rsidP="00000000" w:rsidRDefault="00000000" w:rsidRPr="00000000" w14:paraId="000000A7">
            <w:pPr>
              <w:rPr>
                <w:sz w:val="22"/>
                <w:szCs w:val="22"/>
                <w:vertAlign w:val="baseline"/>
              </w:rPr>
            </w:pPr>
            <w:r w:rsidDel="00000000" w:rsidR="00000000" w:rsidRPr="00000000">
              <w:rPr>
                <w:sz w:val="22"/>
                <w:szCs w:val="22"/>
                <w:vertAlign w:val="baseline"/>
                <w:rtl w:val="0"/>
              </w:rPr>
              <w:t xml:space="preserve">Impact of Occurrence </w:t>
            </w:r>
          </w:p>
        </w:tc>
        <w:tc>
          <w:tcPr>
            <w:vMerge w:val="restart"/>
            <w:vAlign w:val="top"/>
          </w:tcPr>
          <w:p w:rsidR="00000000" w:rsidDel="00000000" w:rsidP="00000000" w:rsidRDefault="00000000" w:rsidRPr="00000000" w14:paraId="000000AC">
            <w:pPr>
              <w:rPr>
                <w:sz w:val="22"/>
                <w:szCs w:val="22"/>
                <w:vertAlign w:val="baseline"/>
              </w:rPr>
            </w:pPr>
            <w:r w:rsidDel="00000000" w:rsidR="00000000" w:rsidRPr="00000000">
              <w:rPr>
                <w:color w:val="000000"/>
                <w:sz w:val="22"/>
                <w:szCs w:val="22"/>
                <w:vertAlign w:val="baseline"/>
                <w:rtl w:val="0"/>
              </w:rPr>
              <w:t xml:space="preserve">Risk Score</w:t>
            </w:r>
            <w:r w:rsidDel="00000000" w:rsidR="00000000" w:rsidRPr="00000000">
              <w:rPr>
                <w:rtl w:val="0"/>
              </w:rPr>
            </w:r>
          </w:p>
        </w:tc>
        <w:tc>
          <w:tcPr>
            <w:vMerge w:val="restart"/>
            <w:vAlign w:val="top"/>
          </w:tcPr>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Risk </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Significance</w:t>
            </w:r>
          </w:p>
          <w:p w:rsidR="00000000" w:rsidDel="00000000" w:rsidP="00000000" w:rsidRDefault="00000000" w:rsidRPr="00000000" w14:paraId="000000AF">
            <w:pPr>
              <w:rPr>
                <w:sz w:val="22"/>
                <w:szCs w:val="22"/>
                <w:vertAlign w:val="baseline"/>
              </w:rPr>
            </w:pPr>
            <w:r w:rsidDel="00000000" w:rsidR="00000000" w:rsidRPr="00000000">
              <w:rPr>
                <w:color w:val="000000"/>
                <w:sz w:val="22"/>
                <w:szCs w:val="22"/>
                <w:vertAlign w:val="baseline"/>
                <w:rtl w:val="0"/>
              </w:rPr>
              <w:t xml:space="preserve">Rating</w:t>
            </w:r>
            <w:r w:rsidDel="00000000" w:rsidR="00000000" w:rsidRPr="00000000">
              <w:rPr>
                <w:rtl w:val="0"/>
              </w:rPr>
            </w:r>
          </w:p>
        </w:tc>
      </w:tr>
      <w:tr>
        <w:trPr>
          <w:cantSplit w:val="1"/>
          <w:trHeight w:val="521" w:hRule="atLeast"/>
          <w:tblHeader w:val="0"/>
        </w:trPr>
        <w:tc>
          <w:tcPr>
            <w:vMerge w:val="continue"/>
            <w:vAlign w:val="top"/>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vertAlign w:val="baseline"/>
              </w:rPr>
            </w:pPr>
            <w:r w:rsidDel="00000000" w:rsidR="00000000" w:rsidRPr="00000000">
              <w:rPr>
                <w:rtl w:val="0"/>
              </w:rPr>
            </w:r>
          </w:p>
        </w:tc>
        <w:tc>
          <w:tcPr>
            <w:vAlign w:val="top"/>
          </w:tcPr>
          <w:p w:rsidR="00000000" w:rsidDel="00000000" w:rsidP="00000000" w:rsidRDefault="00000000" w:rsidRPr="00000000" w14:paraId="000000B1">
            <w:pPr>
              <w:rPr>
                <w:sz w:val="22"/>
                <w:szCs w:val="22"/>
                <w:vertAlign w:val="baseline"/>
              </w:rPr>
            </w:pPr>
            <w:r w:rsidDel="00000000" w:rsidR="00000000" w:rsidRPr="00000000">
              <w:rPr>
                <w:sz w:val="22"/>
                <w:szCs w:val="22"/>
                <w:vertAlign w:val="baseline"/>
                <w:rtl w:val="0"/>
              </w:rPr>
              <w:t xml:space="preserve">Very Low=1</w:t>
            </w:r>
          </w:p>
        </w:tc>
        <w:tc>
          <w:tcPr>
            <w:vAlign w:val="top"/>
          </w:tcPr>
          <w:p w:rsidR="00000000" w:rsidDel="00000000" w:rsidP="00000000" w:rsidRDefault="00000000" w:rsidRPr="00000000" w14:paraId="000000B2">
            <w:pPr>
              <w:rPr>
                <w:sz w:val="22"/>
                <w:szCs w:val="22"/>
                <w:vertAlign w:val="baseline"/>
              </w:rPr>
            </w:pPr>
            <w:r w:rsidDel="00000000" w:rsidR="00000000" w:rsidRPr="00000000">
              <w:rPr>
                <w:sz w:val="22"/>
                <w:szCs w:val="22"/>
                <w:vertAlign w:val="baseline"/>
                <w:rtl w:val="0"/>
              </w:rPr>
              <w:t xml:space="preserve">Low=2</w:t>
            </w:r>
          </w:p>
        </w:tc>
        <w:tc>
          <w:tcPr>
            <w:vAlign w:val="top"/>
          </w:tcPr>
          <w:p w:rsidR="00000000" w:rsidDel="00000000" w:rsidP="00000000" w:rsidRDefault="00000000" w:rsidRPr="00000000" w14:paraId="000000B3">
            <w:pPr>
              <w:rPr>
                <w:sz w:val="22"/>
                <w:szCs w:val="22"/>
                <w:vertAlign w:val="baseline"/>
              </w:rPr>
            </w:pPr>
            <w:r w:rsidDel="00000000" w:rsidR="00000000" w:rsidRPr="00000000">
              <w:rPr>
                <w:sz w:val="22"/>
                <w:szCs w:val="22"/>
                <w:vertAlign w:val="baseline"/>
                <w:rtl w:val="0"/>
              </w:rPr>
              <w:t xml:space="preserve">Moderate =3</w:t>
            </w:r>
          </w:p>
        </w:tc>
        <w:tc>
          <w:tcPr>
            <w:vAlign w:val="top"/>
          </w:tcPr>
          <w:p w:rsidR="00000000" w:rsidDel="00000000" w:rsidP="00000000" w:rsidRDefault="00000000" w:rsidRPr="00000000" w14:paraId="000000B4">
            <w:pPr>
              <w:rPr>
                <w:sz w:val="22"/>
                <w:szCs w:val="22"/>
                <w:vertAlign w:val="baseline"/>
              </w:rPr>
            </w:pPr>
            <w:r w:rsidDel="00000000" w:rsidR="00000000" w:rsidRPr="00000000">
              <w:rPr>
                <w:sz w:val="22"/>
                <w:szCs w:val="22"/>
                <w:vertAlign w:val="baseline"/>
                <w:rtl w:val="0"/>
              </w:rPr>
              <w:t xml:space="preserve">High =</w:t>
            </w:r>
          </w:p>
          <w:p w:rsidR="00000000" w:rsidDel="00000000" w:rsidP="00000000" w:rsidRDefault="00000000" w:rsidRPr="00000000" w14:paraId="000000B5">
            <w:pPr>
              <w:rPr>
                <w:sz w:val="22"/>
                <w:szCs w:val="22"/>
                <w:vertAlign w:val="baseline"/>
              </w:rPr>
            </w:pPr>
            <w:r w:rsidDel="00000000" w:rsidR="00000000" w:rsidRPr="00000000">
              <w:rPr>
                <w:sz w:val="22"/>
                <w:szCs w:val="22"/>
                <w:vertAlign w:val="baseline"/>
                <w:rtl w:val="0"/>
              </w:rPr>
              <w:t xml:space="preserve">4</w:t>
            </w:r>
          </w:p>
        </w:tc>
        <w:tc>
          <w:tcPr>
            <w:vAlign w:val="top"/>
          </w:tcPr>
          <w:p w:rsidR="00000000" w:rsidDel="00000000" w:rsidP="00000000" w:rsidRDefault="00000000" w:rsidRPr="00000000" w14:paraId="000000B6">
            <w:pPr>
              <w:rPr>
                <w:sz w:val="22"/>
                <w:szCs w:val="22"/>
                <w:vertAlign w:val="baseline"/>
              </w:rPr>
            </w:pPr>
            <w:r w:rsidDel="00000000" w:rsidR="00000000" w:rsidRPr="00000000">
              <w:rPr>
                <w:sz w:val="22"/>
                <w:szCs w:val="22"/>
                <w:vertAlign w:val="baseline"/>
                <w:rtl w:val="0"/>
              </w:rPr>
              <w:t xml:space="preserve">Very High=5</w:t>
            </w:r>
          </w:p>
        </w:tc>
        <w:tc>
          <w:tcPr>
            <w:vMerge w:val="continue"/>
            <w:vAlign w:val="top"/>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vertAlign w:val="baseline"/>
              </w:rPr>
            </w:pPr>
            <w:r w:rsidDel="00000000" w:rsidR="00000000" w:rsidRPr="00000000">
              <w:rPr>
                <w:rtl w:val="0"/>
              </w:rPr>
            </w:r>
          </w:p>
        </w:tc>
        <w:tc>
          <w:tcPr>
            <w:vMerge w:val="continue"/>
            <w:vAlign w:val="top"/>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B9">
            <w:pPr>
              <w:rPr>
                <w:sz w:val="22"/>
                <w:szCs w:val="22"/>
                <w:vertAlign w:val="baseline"/>
              </w:rPr>
            </w:pPr>
            <w:r w:rsidDel="00000000" w:rsidR="00000000" w:rsidRPr="00000000">
              <w:rPr>
                <w:rtl w:val="0"/>
              </w:rPr>
            </w:r>
          </w:p>
          <w:p w:rsidR="00000000" w:rsidDel="00000000" w:rsidP="00000000" w:rsidRDefault="00000000" w:rsidRPr="00000000" w14:paraId="000000BA">
            <w:pPr>
              <w:rPr>
                <w:sz w:val="22"/>
                <w:szCs w:val="22"/>
                <w:vertAlign w:val="baseline"/>
              </w:rPr>
            </w:pPr>
            <w:r w:rsidDel="00000000" w:rsidR="00000000" w:rsidRPr="00000000">
              <w:rPr>
                <w:sz w:val="22"/>
                <w:szCs w:val="22"/>
                <w:vertAlign w:val="baseline"/>
                <w:rtl w:val="0"/>
              </w:rPr>
              <w:t xml:space="preserve">1</w:t>
            </w:r>
          </w:p>
          <w:p w:rsidR="00000000" w:rsidDel="00000000" w:rsidP="00000000" w:rsidRDefault="00000000" w:rsidRPr="00000000" w14:paraId="000000BB">
            <w:pPr>
              <w:rPr>
                <w:sz w:val="22"/>
                <w:szCs w:val="22"/>
                <w:vertAlign w:val="baseline"/>
              </w:rPr>
            </w:pPr>
            <w:r w:rsidDel="00000000" w:rsidR="00000000" w:rsidRPr="00000000">
              <w:rPr>
                <w:rtl w:val="0"/>
              </w:rPr>
            </w:r>
          </w:p>
        </w:tc>
        <w:tc>
          <w:tcPr>
            <w:vAlign w:val="top"/>
          </w:tcPr>
          <w:p w:rsidR="00000000" w:rsidDel="00000000" w:rsidP="00000000" w:rsidRDefault="00000000" w:rsidRPr="00000000" w14:paraId="000000BC">
            <w:pPr>
              <w:rPr>
                <w:sz w:val="22"/>
                <w:szCs w:val="22"/>
                <w:vertAlign w:val="baseline"/>
              </w:rPr>
            </w:pPr>
            <w:r w:rsidDel="00000000" w:rsidR="00000000" w:rsidRPr="00000000">
              <w:rPr>
                <w:rtl w:val="0"/>
              </w:rPr>
            </w:r>
          </w:p>
          <w:p w:rsidR="00000000" w:rsidDel="00000000" w:rsidP="00000000" w:rsidRDefault="00000000" w:rsidRPr="00000000" w14:paraId="000000BD">
            <w:pPr>
              <w:rPr>
                <w:sz w:val="22"/>
                <w:szCs w:val="22"/>
                <w:vertAlign w:val="baseline"/>
              </w:rPr>
            </w:pPr>
            <w:r w:rsidDel="00000000" w:rsidR="00000000" w:rsidRPr="00000000">
              <w:rPr>
                <w:sz w:val="22"/>
                <w:szCs w:val="22"/>
                <w:vertAlign w:val="baseline"/>
                <w:rtl w:val="0"/>
              </w:rPr>
              <w:t xml:space="preserve">-</w:t>
            </w:r>
          </w:p>
        </w:tc>
        <w:tc>
          <w:tcPr>
            <w:vAlign w:val="top"/>
          </w:tcPr>
          <w:p w:rsidR="00000000" w:rsidDel="00000000" w:rsidP="00000000" w:rsidRDefault="00000000" w:rsidRPr="00000000" w14:paraId="000000BE">
            <w:pPr>
              <w:rPr>
                <w:sz w:val="22"/>
                <w:szCs w:val="22"/>
                <w:vertAlign w:val="baseline"/>
              </w:rPr>
            </w:pPr>
            <w:r w:rsidDel="00000000" w:rsidR="00000000" w:rsidRPr="00000000">
              <w:rPr>
                <w:rtl w:val="0"/>
              </w:rPr>
            </w:r>
          </w:p>
          <w:p w:rsidR="00000000" w:rsidDel="00000000" w:rsidP="00000000" w:rsidRDefault="00000000" w:rsidRPr="00000000" w14:paraId="000000BF">
            <w:pPr>
              <w:rPr>
                <w:sz w:val="22"/>
                <w:szCs w:val="22"/>
                <w:vertAlign w:val="baseline"/>
              </w:rPr>
            </w:pPr>
            <w:r w:rsidDel="00000000" w:rsidR="00000000" w:rsidRPr="00000000">
              <w:rPr>
                <w:sz w:val="22"/>
                <w:szCs w:val="22"/>
                <w:vertAlign w:val="baseline"/>
                <w:rtl w:val="0"/>
              </w:rPr>
              <w:t xml:space="preserve">-</w:t>
            </w:r>
          </w:p>
        </w:tc>
        <w:tc>
          <w:tcPr>
            <w:vAlign w:val="top"/>
          </w:tcPr>
          <w:p w:rsidR="00000000" w:rsidDel="00000000" w:rsidP="00000000" w:rsidRDefault="00000000" w:rsidRPr="00000000" w14:paraId="000000C0">
            <w:pPr>
              <w:rPr>
                <w:sz w:val="22"/>
                <w:szCs w:val="22"/>
                <w:vertAlign w:val="baseline"/>
              </w:rPr>
            </w:pPr>
            <w:r w:rsidDel="00000000" w:rsidR="00000000" w:rsidRPr="00000000">
              <w:rPr>
                <w:rtl w:val="0"/>
              </w:rPr>
            </w:r>
          </w:p>
          <w:p w:rsidR="00000000" w:rsidDel="00000000" w:rsidP="00000000" w:rsidRDefault="00000000" w:rsidRPr="00000000" w14:paraId="000000C1">
            <w:pPr>
              <w:rPr>
                <w:sz w:val="22"/>
                <w:szCs w:val="22"/>
                <w:vertAlign w:val="baseline"/>
              </w:rPr>
            </w:pPr>
            <w:r w:rsidDel="00000000" w:rsidR="00000000" w:rsidRPr="00000000">
              <w:rPr>
                <w:sz w:val="22"/>
                <w:szCs w:val="22"/>
                <w:vertAlign w:val="baseline"/>
                <w:rtl w:val="0"/>
              </w:rPr>
              <w:t xml:space="preserve">-</w:t>
            </w:r>
          </w:p>
        </w:tc>
        <w:tc>
          <w:tcPr>
            <w:vAlign w:val="top"/>
          </w:tcPr>
          <w:p w:rsidR="00000000" w:rsidDel="00000000" w:rsidP="00000000" w:rsidRDefault="00000000" w:rsidRPr="00000000" w14:paraId="000000C2">
            <w:pPr>
              <w:rPr>
                <w:sz w:val="22"/>
                <w:szCs w:val="22"/>
                <w:vertAlign w:val="baseline"/>
              </w:rPr>
            </w:pPr>
            <w:r w:rsidDel="00000000" w:rsidR="00000000" w:rsidRPr="00000000">
              <w:rPr>
                <w:rtl w:val="0"/>
              </w:rPr>
            </w:r>
          </w:p>
          <w:p w:rsidR="00000000" w:rsidDel="00000000" w:rsidP="00000000" w:rsidRDefault="00000000" w:rsidRPr="00000000" w14:paraId="000000C3">
            <w:pPr>
              <w:rPr>
                <w:sz w:val="22"/>
                <w:szCs w:val="22"/>
                <w:vertAlign w:val="baseline"/>
              </w:rPr>
            </w:pPr>
            <w:r w:rsidDel="00000000" w:rsidR="00000000" w:rsidRPr="00000000">
              <w:rPr>
                <w:sz w:val="22"/>
                <w:szCs w:val="22"/>
                <w:vertAlign w:val="baseline"/>
                <w:rtl w:val="0"/>
              </w:rPr>
              <w:t xml:space="preserve">-</w:t>
            </w:r>
          </w:p>
        </w:tc>
        <w:tc>
          <w:tcPr>
            <w:vAlign w:val="top"/>
          </w:tcPr>
          <w:p w:rsidR="00000000" w:rsidDel="00000000" w:rsidP="00000000" w:rsidRDefault="00000000" w:rsidRPr="00000000" w14:paraId="000000C4">
            <w:pPr>
              <w:rPr>
                <w:sz w:val="22"/>
                <w:szCs w:val="22"/>
                <w:vertAlign w:val="baseline"/>
              </w:rPr>
            </w:pPr>
            <w:r w:rsidDel="00000000" w:rsidR="00000000" w:rsidRPr="00000000">
              <w:rPr>
                <w:rtl w:val="0"/>
              </w:rPr>
            </w:r>
          </w:p>
          <w:p w:rsidR="00000000" w:rsidDel="00000000" w:rsidP="00000000" w:rsidRDefault="00000000" w:rsidRPr="00000000" w14:paraId="000000C5">
            <w:pPr>
              <w:rPr>
                <w:sz w:val="22"/>
                <w:szCs w:val="22"/>
                <w:vertAlign w:val="baseline"/>
              </w:rPr>
            </w:pPr>
            <w:r w:rsidDel="00000000" w:rsidR="00000000" w:rsidRPr="00000000">
              <w:rPr>
                <w:sz w:val="22"/>
                <w:szCs w:val="22"/>
                <w:vertAlign w:val="baseline"/>
                <w:rtl w:val="0"/>
              </w:rPr>
              <w:t xml:space="preserve">5</w:t>
            </w:r>
          </w:p>
        </w:tc>
        <w:tc>
          <w:tcPr>
            <w:vAlign w:val="top"/>
          </w:tcPr>
          <w:p w:rsidR="00000000" w:rsidDel="00000000" w:rsidP="00000000" w:rsidRDefault="00000000" w:rsidRPr="00000000" w14:paraId="000000C6">
            <w:pPr>
              <w:rPr>
                <w:sz w:val="22"/>
                <w:szCs w:val="22"/>
                <w:vertAlign w:val="baseline"/>
              </w:rPr>
            </w:pPr>
            <w:r w:rsidDel="00000000" w:rsidR="00000000" w:rsidRPr="00000000">
              <w:rPr>
                <w:rtl w:val="0"/>
              </w:rPr>
            </w:r>
          </w:p>
          <w:p w:rsidR="00000000" w:rsidDel="00000000" w:rsidP="00000000" w:rsidRDefault="00000000" w:rsidRPr="00000000" w14:paraId="000000C7">
            <w:pPr>
              <w:rPr>
                <w:sz w:val="22"/>
                <w:szCs w:val="22"/>
                <w:vertAlign w:val="baseline"/>
              </w:rPr>
            </w:pPr>
            <w:r w:rsidDel="00000000" w:rsidR="00000000" w:rsidRPr="00000000">
              <w:rPr>
                <w:sz w:val="22"/>
                <w:szCs w:val="22"/>
                <w:vertAlign w:val="baseline"/>
                <w:rtl w:val="0"/>
              </w:rPr>
              <w:t xml:space="preserve">5</w:t>
            </w:r>
          </w:p>
        </w:tc>
        <w:tc>
          <w:tcPr>
            <w:vAlign w:val="top"/>
          </w:tcPr>
          <w:p w:rsidR="00000000" w:rsidDel="00000000" w:rsidP="00000000" w:rsidRDefault="00000000" w:rsidRPr="00000000" w14:paraId="000000C8">
            <w:pPr>
              <w:rPr>
                <w:sz w:val="22"/>
                <w:szCs w:val="22"/>
                <w:vertAlign w:val="baseline"/>
              </w:rPr>
            </w:pPr>
            <w:r w:rsidDel="00000000" w:rsidR="00000000" w:rsidRPr="00000000">
              <w:rPr>
                <w:sz w:val="22"/>
                <w:szCs w:val="22"/>
                <w:vertAlign w:val="baseline"/>
                <w:rtl w:val="0"/>
              </w:rPr>
              <w:t xml:space="preserve">Medium</w:t>
            </w:r>
          </w:p>
        </w:tc>
      </w:tr>
    </w:tbl>
    <w:p w:rsidR="00000000" w:rsidDel="00000000" w:rsidP="00000000" w:rsidRDefault="00000000" w:rsidRPr="00000000" w14:paraId="000000C9">
      <w:pPr>
        <w:rPr>
          <w:sz w:val="22"/>
          <w:szCs w:val="22"/>
          <w:vertAlign w:val="baseline"/>
        </w:rPr>
      </w:pPr>
      <w:r w:rsidDel="00000000" w:rsidR="00000000" w:rsidRPr="00000000">
        <w:rPr>
          <w:rtl w:val="0"/>
        </w:rPr>
      </w:r>
    </w:p>
    <w:p w:rsidR="00000000" w:rsidDel="00000000" w:rsidP="00000000" w:rsidRDefault="00000000" w:rsidRPr="00000000" w14:paraId="000000CA">
      <w:pPr>
        <w:ind w:firstLine="720"/>
        <w:rPr>
          <w:b w:val="0"/>
          <w:bCs w:val="0"/>
          <w:sz w:val="22"/>
          <w:szCs w:val="22"/>
          <w:vertAlign w:val="baseline"/>
        </w:rPr>
      </w:pPr>
      <w:r w:rsidDel="00000000" w:rsidR="00000000" w:rsidRPr="00000000">
        <w:rPr>
          <w:rtl w:val="0"/>
        </w:rPr>
      </w:r>
    </w:p>
    <w:p w:rsidR="00000000" w:rsidDel="00000000" w:rsidP="00000000" w:rsidRDefault="00000000" w:rsidRPr="00000000" w14:paraId="000000CB">
      <w:pPr>
        <w:rPr>
          <w:vertAlign w:val="baseline"/>
        </w:rPr>
      </w:pPr>
      <w:r w:rsidDel="00000000" w:rsidR="00000000" w:rsidRPr="00000000">
        <w:rPr>
          <w:rtl w:val="0"/>
        </w:rPr>
      </w:r>
    </w:p>
    <w:p w:rsidR="00000000" w:rsidDel="00000000" w:rsidP="00000000" w:rsidRDefault="00000000" w:rsidRPr="00000000" w14:paraId="000000CC">
      <w:pPr>
        <w:rPr>
          <w:vertAlign w:val="baseline"/>
        </w:rPr>
      </w:pPr>
      <w:r w:rsidDel="00000000" w:rsidR="00000000" w:rsidRPr="00000000">
        <w:rPr>
          <w:vertAlign w:val="baseline"/>
          <w:rtl w:val="0"/>
        </w:rPr>
        <w:t xml:space="preserve">L- Likelihood of occurrence </w:t>
      </w:r>
    </w:p>
    <w:p w:rsidR="00000000" w:rsidDel="00000000" w:rsidP="00000000" w:rsidRDefault="00000000" w:rsidRPr="00000000" w14:paraId="000000CD">
      <w:pPr>
        <w:rPr>
          <w:vertAlign w:val="baseline"/>
        </w:rPr>
      </w:pPr>
      <w:r w:rsidDel="00000000" w:rsidR="00000000" w:rsidRPr="00000000">
        <w:rPr>
          <w:vertAlign w:val="baseline"/>
          <w:rtl w:val="0"/>
        </w:rPr>
        <w:t xml:space="preserve">I= Impact of occurrence</w:t>
      </w:r>
    </w:p>
    <w:p w:rsidR="00000000" w:rsidDel="00000000" w:rsidP="00000000" w:rsidRDefault="00000000" w:rsidRPr="00000000" w14:paraId="000000CE">
      <w:pPr>
        <w:rPr>
          <w:vertAlign w:val="baseline"/>
        </w:rPr>
      </w:pPr>
      <w:r w:rsidDel="00000000" w:rsidR="00000000" w:rsidRPr="00000000">
        <w:rPr>
          <w:rtl w:val="0"/>
        </w:rPr>
      </w:r>
    </w:p>
    <w:p w:rsidR="00000000" w:rsidDel="00000000" w:rsidP="00000000" w:rsidRDefault="00000000" w:rsidRPr="00000000" w14:paraId="000000CF">
      <w:pPr>
        <w:rPr>
          <w:vertAlign w:val="baseline"/>
        </w:rPr>
      </w:pPr>
      <w:r w:rsidDel="00000000" w:rsidR="00000000" w:rsidRPr="00000000">
        <w:rPr>
          <w:vertAlign w:val="baseline"/>
          <w:rtl w:val="0"/>
        </w:rPr>
        <w:t xml:space="preserve">Low Risk=1-4       Medium Risk=5-14       High Risk=15-25</w:t>
      </w:r>
    </w:p>
    <w:p w:rsidR="00000000" w:rsidDel="00000000" w:rsidP="00000000" w:rsidRDefault="00000000" w:rsidRPr="00000000" w14:paraId="000000D0">
      <w:pPr>
        <w:rPr>
          <w:vertAlign w:val="baseline"/>
        </w:rPr>
      </w:pPr>
      <w:r w:rsidDel="00000000" w:rsidR="00000000" w:rsidRPr="00000000">
        <w:rPr>
          <w:rtl w:val="0"/>
        </w:rPr>
      </w:r>
    </w:p>
    <w:p w:rsidR="00000000" w:rsidDel="00000000" w:rsidP="00000000" w:rsidRDefault="00000000" w:rsidRPr="00000000" w14:paraId="000000D1">
      <w:pPr>
        <w:ind w:firstLine="720"/>
        <w:rPr>
          <w:b w:val="0"/>
          <w:bCs w:val="0"/>
          <w:sz w:val="22"/>
          <w:szCs w:val="22"/>
          <w:vertAlign w:val="baseline"/>
        </w:rPr>
      </w:pPr>
      <w:r w:rsidDel="00000000" w:rsidR="00000000" w:rsidRPr="00000000">
        <w:rPr>
          <w:rtl w:val="0"/>
        </w:rPr>
      </w:r>
    </w:p>
    <w:p w:rsidR="00000000" w:rsidDel="00000000" w:rsidP="00000000" w:rsidRDefault="00000000" w:rsidRPr="00000000" w14:paraId="000000D2">
      <w:pPr>
        <w:ind w:firstLine="720"/>
        <w:rPr>
          <w:b w:val="0"/>
          <w:bCs w:val="0"/>
          <w:sz w:val="22"/>
          <w:szCs w:val="22"/>
          <w:vertAlign w:val="baseline"/>
        </w:rPr>
      </w:pPr>
      <w:r w:rsidDel="00000000" w:rsidR="00000000" w:rsidRPr="00000000">
        <w:rPr>
          <w:rtl w:val="0"/>
        </w:rPr>
      </w:r>
    </w:p>
    <w:p w:rsidR="00000000" w:rsidDel="00000000" w:rsidP="00000000" w:rsidRDefault="00000000" w:rsidRPr="00000000" w14:paraId="000000D3">
      <w:pPr>
        <w:ind w:firstLine="720"/>
        <w:rPr>
          <w:b w:val="0"/>
          <w:bCs w:val="0"/>
          <w:sz w:val="22"/>
          <w:szCs w:val="22"/>
          <w:vertAlign w:val="baseline"/>
        </w:rPr>
      </w:pPr>
      <w:r w:rsidDel="00000000" w:rsidR="00000000" w:rsidRPr="00000000">
        <w:rPr>
          <w:rtl w:val="0"/>
        </w:rPr>
      </w:r>
    </w:p>
    <w:p w:rsidR="00000000" w:rsidDel="00000000" w:rsidP="00000000" w:rsidRDefault="00000000" w:rsidRPr="00000000" w14:paraId="000000D4">
      <w:pPr>
        <w:ind w:firstLine="720"/>
        <w:rPr>
          <w:b w:val="0"/>
          <w:bCs w:val="0"/>
          <w:sz w:val="22"/>
          <w:szCs w:val="22"/>
          <w:vertAlign w:val="baseline"/>
        </w:rPr>
      </w:pPr>
      <w:r w:rsidDel="00000000" w:rsidR="00000000" w:rsidRPr="00000000">
        <w:rPr>
          <w:rtl w:val="0"/>
        </w:rPr>
      </w:r>
    </w:p>
    <w:p w:rsidR="00000000" w:rsidDel="00000000" w:rsidP="00000000" w:rsidRDefault="00000000" w:rsidRPr="00000000" w14:paraId="000000D5">
      <w:pPr>
        <w:ind w:firstLine="720"/>
        <w:rPr>
          <w:b w:val="0"/>
          <w:bCs w:val="0"/>
          <w:sz w:val="22"/>
          <w:szCs w:val="22"/>
          <w:vertAlign w:val="baseline"/>
        </w:rPr>
      </w:pPr>
      <w:r w:rsidDel="00000000" w:rsidR="00000000" w:rsidRPr="00000000">
        <w:rPr>
          <w:b w:val="1"/>
          <w:bCs w:val="1"/>
          <w:sz w:val="22"/>
          <w:szCs w:val="22"/>
          <w:vertAlign w:val="baseline"/>
          <w:rtl w:val="0"/>
        </w:rPr>
        <w:t xml:space="preserve">                        Justification for assessment and ranking</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701358</wp:posOffset>
                </wp:positionH>
                <wp:positionV relativeFrom="paragraph">
                  <wp:posOffset>155893</wp:posOffset>
                </wp:positionV>
                <wp:extent cx="4662170" cy="890905"/>
                <wp:effectExtent b="0" l="0" r="0" t="0"/>
                <wp:wrapNone/>
                <wp:docPr id="1" name=""/>
                <a:graphic>
                  <a:graphicData uri="http://schemas.microsoft.com/office/word/2010/wordprocessingShape">
                    <wps:wsp>
                      <wps:cNvSpPr/>
                      <wps:cNvPr id="2" name="Shape 2"/>
                      <wps:spPr>
                        <a:xfrm>
                          <a:off x="3019678" y="3339310"/>
                          <a:ext cx="4652645" cy="88138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The likelihood of serial number of gauges changing is low as this incident occurs rarely in the company but the impact on provision of services to customers is high the risk ranking is moderate as a personnel will be put in place to prevent the chances of occurrence</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701358</wp:posOffset>
                </wp:positionH>
                <wp:positionV relativeFrom="paragraph">
                  <wp:posOffset>155893</wp:posOffset>
                </wp:positionV>
                <wp:extent cx="4662170" cy="890905"/>
                <wp:effectExtent b="0" l="0" r="0" t="0"/>
                <wp:wrapNone/>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4662170" cy="890905"/>
                        </a:xfrm>
                        <a:prstGeom prst="rect"/>
                        <a:ln/>
                      </pic:spPr>
                    </pic:pic>
                  </a:graphicData>
                </a:graphic>
              </wp:anchor>
            </w:drawing>
          </mc:Fallback>
        </mc:AlternateContent>
      </w:r>
    </w:p>
    <w:p w:rsidR="00000000" w:rsidDel="00000000" w:rsidP="00000000" w:rsidRDefault="00000000" w:rsidRPr="00000000" w14:paraId="000000D6">
      <w:pPr>
        <w:rPr>
          <w:sz w:val="22"/>
          <w:szCs w:val="22"/>
          <w:vertAlign w:val="baseline"/>
        </w:rPr>
      </w:pPr>
      <w:r w:rsidDel="00000000" w:rsidR="00000000" w:rsidRPr="00000000">
        <w:rPr>
          <w:rtl w:val="0"/>
        </w:rPr>
      </w:r>
    </w:p>
    <w:p w:rsidR="00000000" w:rsidDel="00000000" w:rsidP="00000000" w:rsidRDefault="00000000" w:rsidRPr="00000000" w14:paraId="000000D7">
      <w:pPr>
        <w:rPr>
          <w:sz w:val="22"/>
          <w:szCs w:val="22"/>
          <w:vertAlign w:val="baseline"/>
        </w:rPr>
      </w:pPr>
      <w:r w:rsidDel="00000000" w:rsidR="00000000" w:rsidRPr="00000000">
        <w:rPr>
          <w:rtl w:val="0"/>
        </w:rPr>
      </w:r>
    </w:p>
    <w:p w:rsidR="00000000" w:rsidDel="00000000" w:rsidP="00000000" w:rsidRDefault="00000000" w:rsidRPr="00000000" w14:paraId="000000D8">
      <w:pPr>
        <w:rPr>
          <w:sz w:val="22"/>
          <w:szCs w:val="22"/>
          <w:vertAlign w:val="baseline"/>
        </w:rPr>
      </w:pPr>
      <w:r w:rsidDel="00000000" w:rsidR="00000000" w:rsidRPr="00000000">
        <w:rPr>
          <w:rtl w:val="0"/>
        </w:rPr>
      </w:r>
    </w:p>
    <w:p w:rsidR="00000000" w:rsidDel="00000000" w:rsidP="00000000" w:rsidRDefault="00000000" w:rsidRPr="00000000" w14:paraId="000000D9">
      <w:pPr>
        <w:ind w:firstLine="720"/>
        <w:rPr>
          <w:b w:val="0"/>
          <w:bCs w:val="0"/>
          <w:sz w:val="22"/>
          <w:szCs w:val="22"/>
          <w:vertAlign w:val="baseline"/>
        </w:rPr>
      </w:pPr>
      <w:r w:rsidDel="00000000" w:rsidR="00000000" w:rsidRPr="00000000">
        <w:rPr>
          <w:rtl w:val="0"/>
        </w:rPr>
      </w:r>
    </w:p>
    <w:p w:rsidR="00000000" w:rsidDel="00000000" w:rsidP="00000000" w:rsidRDefault="00000000" w:rsidRPr="00000000" w14:paraId="000000DA">
      <w:pPr>
        <w:ind w:firstLine="720"/>
        <w:rPr>
          <w:rFonts w:ascii="Arial" w:cs="Arial" w:eastAsia="Arial" w:hAnsi="Arial"/>
          <w:b w:val="0"/>
          <w:bCs w:val="0"/>
          <w:sz w:val="22"/>
          <w:szCs w:val="22"/>
          <w:vertAlign w:val="baseline"/>
        </w:rPr>
      </w:pPr>
      <w:r w:rsidDel="00000000" w:rsidR="00000000" w:rsidRPr="00000000">
        <w:rPr>
          <w:rtl w:val="0"/>
        </w:rPr>
      </w:r>
    </w:p>
    <w:p w:rsidR="00000000" w:rsidDel="00000000" w:rsidP="00000000" w:rsidRDefault="00000000" w:rsidRPr="00000000" w14:paraId="000000DB">
      <w:pPr>
        <w:ind w:firstLine="720"/>
        <w:rPr>
          <w:rFonts w:ascii="Arial" w:cs="Arial" w:eastAsia="Arial" w:hAnsi="Arial"/>
          <w:b w:val="0"/>
          <w:bCs w:val="0"/>
          <w:sz w:val="22"/>
          <w:szCs w:val="22"/>
          <w:vertAlign w:val="baseline"/>
        </w:rPr>
      </w:pPr>
      <w:r w:rsidDel="00000000" w:rsidR="00000000" w:rsidRPr="00000000">
        <w:rPr>
          <w:rtl w:val="0"/>
        </w:rPr>
      </w:r>
    </w:p>
    <w:p w:rsidR="00000000" w:rsidDel="00000000" w:rsidP="00000000" w:rsidRDefault="00000000" w:rsidRPr="00000000" w14:paraId="000000DC">
      <w:pPr>
        <w:ind w:firstLine="720"/>
        <w:rPr>
          <w:rFonts w:ascii="Arial" w:cs="Arial" w:eastAsia="Arial" w:hAnsi="Arial"/>
          <w:b w:val="0"/>
          <w:bCs w:val="0"/>
          <w:sz w:val="22"/>
          <w:szCs w:val="22"/>
          <w:vertAlign w:val="baseline"/>
        </w:rPr>
      </w:pPr>
      <w:r w:rsidDel="00000000" w:rsidR="00000000" w:rsidRPr="00000000">
        <w:rPr>
          <w:rtl w:val="0"/>
        </w:rPr>
      </w:r>
    </w:p>
    <w:p w:rsidR="00000000" w:rsidDel="00000000" w:rsidP="00000000" w:rsidRDefault="00000000" w:rsidRPr="00000000" w14:paraId="000000DD">
      <w:pPr>
        <w:ind w:firstLine="720"/>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DE">
      <w:pPr>
        <w:ind w:firstLine="720"/>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DF">
      <w:pPr>
        <w:ind w:firstLine="720"/>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E0">
      <w:pPr>
        <w:ind w:firstLine="720"/>
        <w:rPr>
          <w:sz w:val="22"/>
          <w:szCs w:val="22"/>
          <w:vertAlign w:val="baseline"/>
        </w:rPr>
      </w:pPr>
      <w:r w:rsidDel="00000000" w:rsidR="00000000" w:rsidRPr="00000000">
        <w:rPr>
          <w:sz w:val="22"/>
          <w:szCs w:val="22"/>
          <w:vertAlign w:val="baseline"/>
          <w:rtl w:val="0"/>
        </w:rPr>
        <w:t xml:space="preserve">  Risk assessed by:                   </w:t>
        <w:tab/>
        <w:tab/>
        <w:t xml:space="preserve">             Signature                   </w:t>
        <w:tab/>
        <w:tab/>
        <w:t xml:space="preserve">Date:</w:t>
      </w:r>
    </w:p>
    <w:p w:rsidR="00000000" w:rsidDel="00000000" w:rsidP="00000000" w:rsidRDefault="00000000" w:rsidRPr="00000000" w14:paraId="000000E1">
      <w:pPr>
        <w:ind w:firstLine="720"/>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E2">
      <w:pPr>
        <w:ind w:firstLine="720"/>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 </w:t>
      </w:r>
    </w:p>
    <w:p w:rsidR="00000000" w:rsidDel="00000000" w:rsidP="00000000" w:rsidRDefault="00000000" w:rsidRPr="00000000" w14:paraId="000000E3">
      <w:pPr>
        <w:ind w:firstLine="720"/>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E4">
      <w:pPr>
        <w:ind w:firstLine="720"/>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E5">
      <w:pPr>
        <w:ind w:firstLine="720"/>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sectPr>
      <w:footerReference r:id="rId7" w:type="default"/>
      <w:pgSz w:h="16839" w:w="11907" w:orient="portrait"/>
      <w:pgMar w:bottom="720" w:top="720" w:left="1080" w:right="72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 w:name="Tahom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Controlled Copy</w:t>
      <w:tab/>
      <w:tab/>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43.0" w:type="dxa"/>
        <w:bottom w:w="0.0" w:type="dxa"/>
        <w:right w:w="43.0" w:type="dxa"/>
      </w:tblCellMar>
    </w:tblPr>
  </w:style>
  <w:style w:type="table" w:styleId="Table3">
    <w:basedOn w:val="TableNormal"/>
    <w:tblPr>
      <w:tblStyleRowBandSize w:val="1"/>
      <w:tblStyleColBandSize w:val="1"/>
      <w:tblCellMar>
        <w:top w:w="0.0" w:type="dxa"/>
        <w:left w:w="43.0" w:type="dxa"/>
        <w:bottom w:w="0.0" w:type="dxa"/>
        <w:right w:w="43.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43.0" w:type="dxa"/>
        <w:bottom w:w="0.0" w:type="dxa"/>
        <w:right w:w="43.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AQA Co. Copyright 2003">
    <vt:lpwstr>626 796 9000</vt:lpwstr>
  </property>
</Properties>
</file>