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bookmarkStart w:colFirst="0" w:colLast="0" w:name="_ygn0f3nyyxaj" w:id="0"/>
      <w:bookmarkEnd w:id="0"/>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INSERT COMPANY LOGO AND DOCUMENT ID</w:t>
      </w:r>
    </w:p>
    <w:p w:rsidR="00000000" w:rsidDel="00000000" w:rsidP="00000000" w:rsidRDefault="00000000" w:rsidRPr="00000000" w14:paraId="00000004">
      <w:pPr>
        <w:rPr/>
      </w:pPr>
      <w:r w:rsidDel="00000000" w:rsidR="00000000" w:rsidRPr="00000000">
        <w:rPr>
          <w:rtl w:val="0"/>
        </w:rPr>
      </w:r>
    </w:p>
    <w:tbl>
      <w:tblPr>
        <w:tblStyle w:val="Table1"/>
        <w:tblW w:w="14917.0" w:type="dxa"/>
        <w:jc w:val="left"/>
        <w:tblInd w:w="-49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Change w:id="0">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
        </w:tblGridChange>
      </w:tblGrid>
      <w:tr>
        <w:trPr>
          <w:cantSplit w:val="0"/>
          <w:trHeight w:val="287" w:hRule="atLeast"/>
          <w:tblHeader w:val="0"/>
        </w:trPr>
        <w:tc>
          <w:tcPr>
            <w:gridSpan w:val="33"/>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7"/>
              </w:tabs>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4:</w:t>
              <w:tab/>
              <w:t xml:space="preserve">2026 SWDA GENERAL HSE MEETING SCHEDULE</w:t>
            </w:r>
          </w:p>
        </w:tc>
      </w:tr>
      <w:tr>
        <w:trPr>
          <w:cantSplit w:val="0"/>
          <w:trHeight w:val="287"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163" w:lineRule="auto"/>
              <w:ind w:left="10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11</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189" w:lineRule="auto"/>
              <w:ind w:left="4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10" w:lineRule="auto"/>
              <w:ind w:left="9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25</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27</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28</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w:t>
            </w:r>
          </w:p>
        </w:tc>
        <w:tc>
          <w:tcPr>
            <w:gridSpan w:val="2"/>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3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w:t>
            </w:r>
          </w:p>
        </w:tc>
      </w:tr>
      <w:tr>
        <w:trPr>
          <w:cantSplit w:val="0"/>
          <w:trHeight w:val="352" w:hRule="atLeast"/>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JANUARY</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FEBRUARY</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MARCH</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APRIL</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MAY</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28" w:hRule="atLeast"/>
          <w:tblHeader w:val="0"/>
        </w:trPr>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JUNE</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JULY</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AUGUST</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SEPTEMBER</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OCTOBER</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NOVEMBER</w:t>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DECEMBER</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53" w:hRule="atLeast"/>
          <w:tblHeader w:val="0"/>
        </w:trPr>
        <w:tc>
          <w:tcPr>
            <w:gridSpan w:val="33"/>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69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2161286</wp:posOffset>
                      </wp:positionH>
                      <wp:positionV relativeFrom="paragraph">
                        <wp:posOffset>160627</wp:posOffset>
                      </wp:positionV>
                      <wp:extent cx="236220" cy="321945"/>
                      <wp:effectExtent b="0" l="0" r="0" t="0"/>
                      <wp:wrapNone/>
                      <wp:docPr id="1" name=""/>
                      <a:graphic>
                        <a:graphicData uri="http://schemas.microsoft.com/office/word/2010/wordprocessingGroup">
                          <wpg:wgp>
                            <wpg:cNvGrpSpPr/>
                            <wpg:grpSpPr>
                              <a:xfrm>
                                <a:off x="5227875" y="3619025"/>
                                <a:ext cx="236220" cy="321945"/>
                                <a:chOff x="5227875" y="3619025"/>
                                <a:chExt cx="236250" cy="321950"/>
                              </a:xfrm>
                            </wpg:grpSpPr>
                            <wpg:grpSp>
                              <wpg:cNvGrpSpPr/>
                              <wpg:grpSpPr>
                                <a:xfrm>
                                  <a:off x="5227890" y="3619028"/>
                                  <a:ext cx="236220" cy="321945"/>
                                  <a:chOff x="0" y="0"/>
                                  <a:chExt cx="236220" cy="321945"/>
                                </a:xfrm>
                              </wpg:grpSpPr>
                              <wps:wsp>
                                <wps:cNvSpPr/>
                                <wps:cNvPr id="3" name="Shape 3"/>
                                <wps:spPr>
                                  <a:xfrm>
                                    <a:off x="0" y="0"/>
                                    <a:ext cx="236200" cy="321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36220" cy="321945"/>
                                  </a:xfrm>
                                  <a:custGeom>
                                    <a:rect b="b" l="l" r="r" t="t"/>
                                    <a:pathLst>
                                      <a:path extrusionOk="0" h="321945" w="236220">
                                        <a:moveTo>
                                          <a:pt x="236219" y="0"/>
                                        </a:moveTo>
                                        <a:lnTo>
                                          <a:pt x="0" y="0"/>
                                        </a:lnTo>
                                        <a:lnTo>
                                          <a:pt x="0" y="321563"/>
                                        </a:lnTo>
                                        <a:lnTo>
                                          <a:pt x="236219" y="321563"/>
                                        </a:lnTo>
                                        <a:lnTo>
                                          <a:pt x="236219" y="0"/>
                                        </a:lnTo>
                                        <a:close/>
                                      </a:path>
                                    </a:pathLst>
                                  </a:custGeom>
                                  <a:solidFill>
                                    <a:srgbClr val="00AF5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2161286</wp:posOffset>
                      </wp:positionH>
                      <wp:positionV relativeFrom="paragraph">
                        <wp:posOffset>160627</wp:posOffset>
                      </wp:positionV>
                      <wp:extent cx="236220" cy="32194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36220" cy="321945"/>
                              </a:xfrm>
                              <a:prstGeom prst="rect"/>
                              <a:ln/>
                            </pic:spPr>
                          </pic:pic>
                        </a:graphicData>
                      </a:graphic>
                    </wp:anchor>
                  </w:drawing>
                </mc:Fallback>
              </mc:AlternateConten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2443" w:right="942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 Monthly QHSE Meeting</w:t>
            </w:r>
          </w:p>
        </w:tc>
      </w:tr>
    </w:tbl>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HSE meetings are held every last Wednesday of the month (except December) by 10:00hrs.</w:t>
      </w:r>
    </w:p>
    <w:p w:rsidR="00000000" w:rsidDel="00000000" w:rsidP="00000000" w:rsidRDefault="00000000" w:rsidRPr="00000000" w14:paraId="000001F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1" w:line="240" w:lineRule="auto"/>
        <w:ind w:left="1100" w:right="1175" w:hanging="269.0000000000000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compulsory for all staff and personnel working within SWDA premises to attend the HSE meetings. All activities must be suspended unless the Regional Manager grants permission.</w:t>
      </w:r>
    </w:p>
    <w:p w:rsidR="00000000" w:rsidDel="00000000" w:rsidP="00000000" w:rsidRDefault="00000000" w:rsidRPr="00000000" w14:paraId="000001F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HSE meetings must be strictly devoted to HSE issues and should not be prolonged unduly.</w:t>
      </w:r>
    </w:p>
    <w:p w:rsidR="00000000" w:rsidDel="00000000" w:rsidP="00000000" w:rsidRDefault="00000000" w:rsidRPr="00000000" w14:paraId="000001F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Attention should always be given to addressing critical HSE MS challenges and dissemination of learning from incidents in the industry.</w:t>
      </w:r>
    </w:p>
    <w:p w:rsidR="00000000" w:rsidDel="00000000" w:rsidP="00000000" w:rsidRDefault="00000000" w:rsidRPr="00000000" w14:paraId="000001F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3" w:line="237" w:lineRule="auto"/>
        <w:ind w:left="1100" w:right="1174" w:hanging="269.0000000000000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the responsibility of the base HSE officers to ensure that the agenda and venue is set before the commencement of the meeting and that the minutes of meetings is properly taken, circulated, and documented.</w:t>
      </w:r>
    </w:p>
    <w:p w:rsidR="00000000" w:rsidDel="00000000" w:rsidP="00000000" w:rsidRDefault="00000000" w:rsidRPr="00000000" w14:paraId="000001F9">
      <w:pPr>
        <w:tabs>
          <w:tab w:val="left" w:leader="none" w:pos="1100"/>
        </w:tabs>
        <w:spacing w:before="3" w:line="237" w:lineRule="auto"/>
        <w:ind w:right="1174"/>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Prepared by:</w:t>
        <w:tab/>
        <w:tab/>
        <w:tab/>
        <w:t xml:space="preserve">Designation: HSE Manager                             Signature:                              Date:</w:t>
      </w:r>
    </w:p>
    <w:sectPr>
      <w:pgSz w:h="11906" w:w="16838" w:orient="landscape"/>
      <w:pgMar w:bottom="284" w:top="0" w:left="1440" w:right="39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100" w:hanging="269"/>
      </w:pPr>
      <w:rPr>
        <w:rFonts w:ascii="Noto Sans Symbols" w:cs="Noto Sans Symbols" w:eastAsia="Noto Sans Symbols" w:hAnsi="Noto Sans Symbols"/>
        <w:b w:val="0"/>
        <w:bCs w:val="0"/>
        <w:i w:val="0"/>
        <w:iCs w:val="0"/>
        <w:sz w:val="22"/>
        <w:szCs w:val="22"/>
      </w:rPr>
    </w:lvl>
    <w:lvl w:ilvl="1">
      <w:start w:val="0"/>
      <w:numFmt w:val="bullet"/>
      <w:lvlText w:val="•"/>
      <w:lvlJc w:val="left"/>
      <w:pPr>
        <w:ind w:left="2649" w:hanging="269.00000000000045"/>
      </w:pPr>
      <w:rPr/>
    </w:lvl>
    <w:lvl w:ilvl="2">
      <w:start w:val="0"/>
      <w:numFmt w:val="bullet"/>
      <w:lvlText w:val="•"/>
      <w:lvlJc w:val="left"/>
      <w:pPr>
        <w:ind w:left="4198" w:hanging="268.99999999999955"/>
      </w:pPr>
      <w:rPr/>
    </w:lvl>
    <w:lvl w:ilvl="3">
      <w:start w:val="0"/>
      <w:numFmt w:val="bullet"/>
      <w:lvlText w:val="•"/>
      <w:lvlJc w:val="left"/>
      <w:pPr>
        <w:ind w:left="5748" w:hanging="269"/>
      </w:pPr>
      <w:rPr/>
    </w:lvl>
    <w:lvl w:ilvl="4">
      <w:start w:val="0"/>
      <w:numFmt w:val="bullet"/>
      <w:lvlText w:val="•"/>
      <w:lvlJc w:val="left"/>
      <w:pPr>
        <w:ind w:left="7297" w:hanging="268.9999999999991"/>
      </w:pPr>
      <w:rPr/>
    </w:lvl>
    <w:lvl w:ilvl="5">
      <w:start w:val="0"/>
      <w:numFmt w:val="bullet"/>
      <w:lvlText w:val="•"/>
      <w:lvlJc w:val="left"/>
      <w:pPr>
        <w:ind w:left="8846" w:hanging="269"/>
      </w:pPr>
      <w:rPr/>
    </w:lvl>
    <w:lvl w:ilvl="6">
      <w:start w:val="0"/>
      <w:numFmt w:val="bullet"/>
      <w:lvlText w:val="•"/>
      <w:lvlJc w:val="left"/>
      <w:pPr>
        <w:ind w:left="10396" w:hanging="269"/>
      </w:pPr>
      <w:rPr/>
    </w:lvl>
    <w:lvl w:ilvl="7">
      <w:start w:val="0"/>
      <w:numFmt w:val="bullet"/>
      <w:lvlText w:val="•"/>
      <w:lvlJc w:val="left"/>
      <w:pPr>
        <w:ind w:left="11945" w:hanging="269"/>
      </w:pPr>
      <w:rPr/>
    </w:lvl>
    <w:lvl w:ilvl="8">
      <w:start w:val="0"/>
      <w:numFmt w:val="bullet"/>
      <w:lvlText w:val="•"/>
      <w:lvlJc w:val="left"/>
      <w:pPr>
        <w:ind w:left="13494" w:hanging="26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N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widowControl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widowControl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widowControl w:val="1"/>
      <w:spacing w:after="40" w:before="80" w:line="259" w:lineRule="auto"/>
    </w:pPr>
    <w:rPr>
      <w:rFonts w:ascii="Calibri" w:cs="Calibri" w:eastAsia="Calibri" w:hAnsi="Calibri"/>
      <w:i w:val="1"/>
      <w:iCs w:val="1"/>
      <w:color w:val="2f5496"/>
    </w:rPr>
  </w:style>
  <w:style w:type="paragraph" w:styleId="Heading5">
    <w:name w:val="heading 5"/>
    <w:basedOn w:val="Normal"/>
    <w:next w:val="Normal"/>
    <w:pPr>
      <w:keepNext w:val="1"/>
      <w:keepLines w:val="1"/>
      <w:widowControl w:val="1"/>
      <w:spacing w:after="40" w:before="80" w:line="259" w:lineRule="auto"/>
    </w:pPr>
    <w:rPr>
      <w:rFonts w:ascii="Calibri" w:cs="Calibri" w:eastAsia="Calibri" w:hAnsi="Calibri"/>
      <w:color w:val="2f5496"/>
    </w:rPr>
  </w:style>
  <w:style w:type="paragraph" w:styleId="Heading6">
    <w:name w:val="heading 6"/>
    <w:basedOn w:val="Normal"/>
    <w:next w:val="Normal"/>
    <w:pPr>
      <w:keepNext w:val="1"/>
      <w:keepLines w:val="1"/>
      <w:widowControl w:val="1"/>
      <w:spacing w:before="40" w:line="259" w:lineRule="auto"/>
    </w:pPr>
    <w:rPr>
      <w:rFonts w:ascii="Calibri" w:cs="Calibri" w:eastAsia="Calibri" w:hAnsi="Calibri"/>
      <w:i w:val="1"/>
      <w:iCs w:val="1"/>
      <w:color w:val="595959"/>
    </w:rPr>
  </w:style>
  <w:style w:type="paragraph" w:styleId="Title">
    <w:name w:val="Title"/>
    <w:basedOn w:val="Normal"/>
    <w:next w:val="Normal"/>
    <w:pPr>
      <w:widowControl w:val="1"/>
      <w:spacing w:after="80" w:lineRule="auto"/>
    </w:pPr>
    <w:rPr>
      <w:rFonts w:ascii="Calibri" w:cs="Calibri" w:eastAsia="Calibri" w:hAnsi="Calibri"/>
      <w:sz w:val="56"/>
      <w:szCs w:val="56"/>
    </w:rPr>
  </w:style>
  <w:style w:type="paragraph" w:styleId="Subtitle">
    <w:name w:val="Subtitle"/>
    <w:basedOn w:val="Normal"/>
    <w:next w:val="Normal"/>
    <w:pPr>
      <w:widowControl w:val="1"/>
      <w:spacing w:after="160" w:line="259" w:lineRule="auto"/>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