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drawing>
          <wp:inline distT="0" distB="0" distL="0" distR="0">
            <wp:extent cx="2095500" cy="666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b/>
          <w:bCs/>
          <w:color w:val="000000"/>
          <w:sz w:val="30"/>
          <w:szCs w:val="30"/>
        </w:rPr>
        <w:t xml:space="preserve">SOUTH WEST DESIGN AFRICA LIMITED (SWDA)</w:t>
      </w:r>
    </w:p>
    <w:p>
      <w:pPr>
        <w:spacing w:after="40"/>
        <w:jc w:val="center"/>
      </w:pPr>
      <w:r>
        <w:rPr>
          <w:i/>
          <w:iCs/>
          <w:sz w:val="20"/>
          <w:szCs w:val="20"/>
        </w:rPr>
        <w:t xml:space="preserve">RAEC 18-TANK ATC/NME TANK CLEANING PROJECT — Contract/Tender No. CW-68582 / CW-515913</w:t>
      </w:r>
    </w:p>
    <w:p>
      <w:pPr>
        <w:spacing w:after="40"/>
        <w:jc w:val="center"/>
      </w:pPr>
      <w:r>
        <w:rPr>
          <w:b/>
          <w:bCs/>
          <w:color w:val="A29503"/>
          <w:sz w:val="26"/>
          <w:szCs w:val="26"/>
        </w:rPr>
        <w:t xml:space="preserve">LIKELY CHEMICALS REGISTER — MSDS SUMMARY &amp; SHOC CARD</w:t>
      </w:r>
    </w:p>
    <w:p>
      <w:pPr>
        <w:spacing w:after="200"/>
        <w:jc w:val="center"/>
      </w:pPr>
      <w:r>
        <w:rPr>
          <w:i/>
          <w:iCs/>
          <w:sz w:val="20"/>
          <w:szCs w:val="20"/>
        </w:rPr>
        <w:t xml:space="preserve">Tank Cleaning Operations — Chemicals Identified in HSE Plan Attachment 1 (JHSA)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480"/>
      </w:tblGrid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RAEC Capability Assessment Reference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Item 5.2(e)-4 / 5.4(d)-2 — "How does the contractor evaluate the health risks presented by use, transport and disposal of chemicals?"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Requested Evidence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Appropriate SWDA Likely Chemicals MSDSs &amp; SHOC Cards, endorsed by MD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Assigned To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Miracle Maduforo (Project Manager — Field Supervisor)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Document Date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06 August 2026</w:t>
            </w:r>
          </w:p>
        </w:tc>
      </w:tr>
    </w:tbl>
    <w:p>
      <w:pPr>
        <w:spacing w:after="110"/>
      </w:pPr>
      <w:r>
        <w:rPr>
          <w:sz w:val="20"/>
          <w:szCs w:val="20"/>
        </w:rPr>
        <w:t xml:space="preserve"/>
      </w:r>
    </w:p>
    <w:p>
      <w:pPr>
        <w:spacing w:after="110"/>
      </w:pPr>
      <w:r>
        <w:rPr>
          <w:sz w:val="20"/>
          <w:szCs w:val="20"/>
        </w:rPr>
        <w:t xml:space="preserve">This register lists the chemicals/substances likely encountered on SWDA's tank-cleaning campaigns, drawn directly from the hazards already identified in Attachment 1 (JHSA) of the SWDA – RAEC HSE Plan, together with an MSDS summary and a Safe Handling of Chemicals (SHOC) Card for the highest-volume substance.</w:t>
      </w:r>
    </w:p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1.0  Likely Chemicals Register — MSDS Summary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700"/>
        <w:gridCol w:w="2200"/>
        <w:gridCol w:w="2200"/>
        <w:gridCol w:w="2080"/>
      </w:tblGrid>
      <w:tr>
        <w:tc>
          <w:tcPr>
            <w:tcW w:type="dxa" w:w="190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Chemical / Substance</w:t>
            </w:r>
          </w:p>
        </w:tc>
        <w:tc>
          <w:tcPr>
            <w:tcW w:type="dxa" w:w="170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Hazard Class</w:t>
            </w:r>
          </w:p>
        </w:tc>
        <w:tc>
          <w:tcPr>
            <w:tcW w:type="dxa" w:w="220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Key Health/Safety Hazards</w:t>
            </w:r>
          </w:p>
        </w:tc>
        <w:tc>
          <w:tcPr>
            <w:tcW w:type="dxa" w:w="220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Required PPE</w:t>
            </w:r>
          </w:p>
        </w:tc>
        <w:tc>
          <w:tcPr>
            <w:tcW w:type="dxa" w:w="2080"/>
            <w:shd w:fill="000000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Storage / First Aid</w:t>
            </w:r>
          </w:p>
        </w:tc>
      </w:tr>
      <w:tr>
        <w:tc>
          <w:tcPr>
            <w:tcW w:type="dxa" w:w="19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Crude Oil / Gas Oil (Tank Cleaning Diluent)</w:t>
            </w:r>
          </w:p>
        </w:tc>
        <w:tc>
          <w:tcPr>
            <w:tcW w:type="dxa" w:w="17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Flammable Liquid; Irritant; Suspected Carcinogen (long-term exposure)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Skin/eye irritation; inhalation of vapours; flammability near ignition sources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Chemical-resistant gloves, coveralls, safety glasses/goggles; ATEX equipment when handling</w:t>
            </w:r>
          </w:p>
        </w:tc>
        <w:tc>
          <w:tcPr>
            <w:tcW w:type="dxa" w:w="208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Bunded storage away from ignition sources; eye wash if splashed; remove contaminated clothing</w:t>
            </w:r>
          </w:p>
        </w:tc>
      </w:tr>
      <w:tr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Detergent (Tank Cleaning Agent)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Irritant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Skin/eye irritation on contact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Gloves, safety glasses, coveralls for routine handling</w:t>
            </w:r>
          </w:p>
        </w:tc>
        <w:tc>
          <w:tcPr>
            <w:tcW w:type="dxa" w:w="20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Store per manufacturer SDS; flush with water if contact occurs</w:t>
            </w:r>
          </w:p>
        </w:tc>
      </w:tr>
      <w:tr>
        <w:tc>
          <w:tcPr>
            <w:tcW w:type="dxa" w:w="19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Nitrogen (N₂) — Tank Inerting / Purging</w:t>
            </w:r>
          </w:p>
        </w:tc>
        <w:tc>
          <w:tcPr>
            <w:tcW w:type="dxa" w:w="17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Asphyxiant (simple, non-toxic but displaces oxygen)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Asphyxiation risk in confined/poorly-ventilated spaces; no odour warning</w:t>
            </w:r>
          </w:p>
        </w:tc>
        <w:tc>
          <w:tcPr>
            <w:tcW w:type="dxa" w:w="22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4-Gas Detector (O₂ monitoring), SCBA/Escape Set for CSE work under nitrogen atmosphere</w:t>
            </w:r>
          </w:p>
        </w:tc>
        <w:tc>
          <w:tcPr>
            <w:tcW w:type="dxa" w:w="208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Cylinders/lines secured and leak-checked; evacuate immediately on low-O₂ alarm; move to fresh air</w:t>
            </w:r>
          </w:p>
        </w:tc>
      </w:tr>
      <w:tr>
        <w:tc>
          <w:tcPr>
            <w:tcW w:type="dxa" w:w="19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Hydrogen Sulfide (H₂S) — Potential Process Residual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Toxic Gas; Asphyxiant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Fatal at high concentration; odour fatigue at low levels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Personal H₂S monitors (mandatory), Breathing Apparatus (SCBA) on alarm</w:t>
            </w:r>
          </w:p>
        </w:tc>
        <w:tc>
          <w:tcPr>
            <w:tcW w:type="dxa" w:w="20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Fixed H₂S monitors/alarms at work area; evacuate on activation; move casualty to fresh air, administer O₂ if trained</w:t>
            </w:r>
          </w:p>
        </w:tc>
      </w:tr>
    </w:tbl>
    <w:p>
      <w:pPr>
        <w:spacing w:after="110"/>
      </w:pPr>
      <w:r>
        <w:rPr>
          <w:i/>
          <w:iCs/>
          <w:sz w:val="20"/>
          <w:szCs w:val="20"/>
        </w:rPr>
        <w:t xml:space="preserve">Full manufacturer Safety Data Sheets (SDS) for each substance are held in SWDA's Chemical Inventory file at the Lagos base office and site HSE offices, and are available to Renaissance/RAEC on request.</w:t>
      </w:r>
    </w:p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2.0  Sample SHOC (Safe Handling of Chemicals) Card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480"/>
      </w:tblGrid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Chemical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Crude Oil / Gas Oil — Tank Cleaning Diluent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Used For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Automatic Tank Cleaning (ATC) dilution/transfer during tank-cleaning operations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Physical Form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Liquid — flammable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Primary Hazards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Flammable; skin/eye irritant; harmful if inhaled in vapour form; environmental hazard if spilled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Required PPE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Chemical-resistant gloves, coveralls, safety glasses, ATEX-rated equipment where sparks/static are possible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Handling Precautions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Handle only under Permit to Work; use ATEX pump for transfer; bonded hosing; cordon off works area; no ignition sources nearby; O₂/LEL monitoring where entry is required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Storage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Bunded storage area; away from ignition sources and incompatible materials; SDS available at point of storage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Spill Response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Use Oil Spill Kit immediately; contain with absorbent material; do not wash into drains; report per Environmental Policy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First Aid — Skin Contact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Remove contaminated clothing; wash affected area thoroughly with soap and water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First Aid — Eye Contact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Flush immediately with eyewash for at least 15 minutes; seek medical attention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First Aid — Inhalation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Move to fresh air immediately; seek medical attention if symptoms persist</w:t>
            </w:r>
          </w:p>
        </w:tc>
      </w:tr>
      <w:tr>
        <w:tc>
          <w:tcPr>
            <w:tcW w:type="dxa" w:w="2600"/>
            <w:shd w:fill="F2F2F2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Emergency Contact</w:t>
            </w:r>
          </w:p>
        </w:tc>
        <w:tc>
          <w:tcPr>
            <w:tcW w:type="dxa" w:w="748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Site HSE Officer; SWDA Emergency Response Contacts (see Section 5.1(g) Safety &amp; Control Systems pack)</w:t>
            </w:r>
          </w:p>
        </w:tc>
      </w:tr>
    </w:tbl>
    <w:p>
      <w:pPr>
        <w:pStyle w:val="Heading1"/>
        <w:pBdr>
          <w:bottom w:val="single" w:color="000000" w:sz="8" w:space="4"/>
        </w:pBdr>
        <w:spacing w:after="120" w:before="260"/>
      </w:pPr>
      <w:r>
        <w:rPr>
          <w:b/>
          <w:bCs/>
          <w:color w:val="000000"/>
          <w:sz w:val="26"/>
          <w:szCs w:val="26"/>
        </w:rPr>
        <w:t xml:space="preserve">3.0  MD Endorsement</w:t>
      </w:r>
    </w:p>
    <w:p>
      <w:pPr>
        <w:spacing w:after="110"/>
      </w:pPr>
      <w:r>
        <w:rPr>
          <w:sz w:val="20"/>
          <w:szCs w:val="20"/>
        </w:rPr>
        <w:t xml:space="preserve">I, Gliffeth Wonuigwe, Group CEO / Managing Director of South West Design Africa Limited (SWDA), endorse the Likely Chemicals Register, MSDS Summary and SHOC Card set out above as accurate for SWDA's tank-cleaning operations.</w:t>
      </w:r>
    </w:p>
    <w:p>
      <w:pPr>
        <w:spacing w:after="60" w:before="300"/>
      </w:pPr>
      <w:r>
        <w:rPr>
          <w:sz w:val="20"/>
          <w:szCs w:val="20"/>
        </w:rPr>
        <w:t xml:space="preserve">SIGNED: ______________________________</w:t>
      </w:r>
    </w:p>
    <w:p>
      <w:pPr>
        <w:spacing w:after="40"/>
      </w:pPr>
      <w:r>
        <w:rPr>
          <w:b/>
          <w:bCs/>
          <w:sz w:val="20"/>
          <w:szCs w:val="20"/>
        </w:rPr>
        <w:t xml:space="preserve">Gliffeth Wonuigwe — Group CEO / Managing Director, SWDA Limited</w:t>
      </w:r>
    </w:p>
    <w:p>
      <w:r>
        <w:rPr>
          <w:sz w:val="20"/>
          <w:szCs w:val="20"/>
        </w:rPr>
        <w:t xml:space="preserve">Date: 06 August 2026</w:t>
      </w:r>
    </w:p>
    <w:sectPr>
      <w:headerReference w:type="default" r:id="rId7"/>
      <w:footerReference w:type="default" r:id="rId8"/>
      <w:pgSz w:w="12240" w:h="15840" w:orient="portrait"/>
      <w:pgMar w:top="13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29503" w:sz="6" w:space="4"/>
      </w:pBdr>
      <w:jc w:val="center"/>
    </w:pPr>
    <w:r>
      <w:rPr>
        <w:color w:val="808080"/>
        <w:sz w:val="16"/>
        <w:szCs w:val="16"/>
      </w:rPr>
      <w:t xml:space="preserve">SWDA – RAEC 18-Tank ATC/NME Project — Capability Assessment Evidence Pack — Item 5.2(e)-4 / 5.4(d)-2 — Page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hd w:fill="000000" w:color="auto" w:val="clear"/>
      <w:tabs>
        <w:tab w:val="right" w:pos="10500"/>
      </w:tabs>
    </w:pPr>
    <w:r>
      <w:rPr>
        <w:b/>
        <w:bCs/>
        <w:color w:val="FDE905"/>
        <w:sz w:val="20"/>
        <w:szCs w:val="20"/>
      </w:rPr>
      <w:t xml:space="preserve">SWDA Limited</w:t>
    </w:r>
    <w:r>
      <w:t xml:space="preserve">	</w:t>
    </w:r>
    <w:r>
      <w:rPr>
        <w:b/>
        <w:bCs/>
        <w:i/>
        <w:iCs/>
        <w:color w:val="FFFFFF"/>
        <w:sz w:val="16"/>
        <w:szCs w:val="16"/>
      </w:rPr>
      <w:t xml:space="preserve">ENDORSED: Gliffeth Wonuigwe — Group CEO / Managing Director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85dccecf9789d10fd6374d70d75c65ae45c2ca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2026-08-06T10:17:12.120Z</dcterms:created>
  <dcterms:modified xsi:type="dcterms:W3CDTF">2026-08-06T10:17:12.120Z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