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jc w:val="center"/>
      </w:pPr>
      <w:r>
        <w:drawing>
          <wp:inline distT="0" distB="0" distL="0" distR="0">
            <wp:extent cx="2095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95500" cy="666750"/>
                    </a:xfrm>
                    <a:prstGeom prst="rect">
                      <a:avLst/>
                    </a:prstGeom>
                  </pic:spPr>
                </pic:pic>
              </a:graphicData>
            </a:graphic>
          </wp:inline>
        </w:drawing>
      </w:r>
    </w:p>
    <w:p>
      <w:pPr>
        <w:spacing w:after="40"/>
        <w:jc w:val="center"/>
      </w:pPr>
      <w:r>
        <w:rPr>
          <w:b/>
          <w:bCs/>
          <w:color w:val="000000"/>
          <w:sz w:val="30"/>
          <w:szCs w:val="30"/>
        </w:rPr>
        <w:t xml:space="preserve">SOUTH WEST DESIGN AFRICA LIMITED (SWDA)</w:t>
      </w:r>
    </w:p>
    <w:p>
      <w:pPr>
        <w:spacing w:after="40"/>
        <w:jc w:val="center"/>
      </w:pPr>
      <w:r>
        <w:rPr>
          <w:i/>
          <w:iCs/>
          <w:sz w:val="20"/>
          <w:szCs w:val="20"/>
        </w:rPr>
        <w:t xml:space="preserve">RAEC 18-TANK ATC/NME TANK CLEANING PROJECT — Contract/Tender No. CW-68582 / CW-515913</w:t>
      </w:r>
    </w:p>
    <w:p>
      <w:pPr>
        <w:spacing w:after="40"/>
        <w:jc w:val="center"/>
      </w:pPr>
      <w:r>
        <w:rPr>
          <w:b/>
          <w:bCs/>
          <w:color w:val="A29503"/>
          <w:sz w:val="26"/>
          <w:szCs w:val="26"/>
        </w:rPr>
        <w:t xml:space="preserve">TRAINING &amp; MEDICAL FITNESS TABLE + HEALTH AWARENESS CASCADES</w:t>
      </w:r>
    </w:p>
    <w:p>
      <w:pPr>
        <w:spacing w:after="200"/>
        <w:jc w:val="center"/>
      </w:pPr>
      <w:r>
        <w:rPr>
          <w:i/>
          <w:iCs/>
          <w:sz w:val="20"/>
          <w:szCs w:val="20"/>
        </w:rPr>
        <w:t xml:space="preserve">Agbami FPSO Crew (Century record flagged as outstanding)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RAEC Capability Assessment Reference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Item 5.2(e)-1 / 5.2(e)-2 / 5.2(e)-3 — "What systems are in place to control health risk and monitor the effectiveness of these controls/barriers?"</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Requested Evidence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Past Training &amp; Med Fitness Table used for Agbami &amp; Century, and Health Awareness Cascades from Century or Agbami, endorsed by MD</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Assigned To</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Miracle Maduforo (Project Manager — Field Supervisor)</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Document Date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06 August 2026</w:t>
            </w:r>
          </w:p>
        </w:tc>
      </w:tr>
    </w:tbl>
    <w:p>
      <w:pPr>
        <w:spacing w:after="110"/>
      </w:pPr>
      <w:r>
        <w:rPr>
          <w:sz w:val="20"/>
          <w:szCs w:val="20"/>
        </w:rPr>
        <w:t xml:space="preserve"/>
      </w:r>
    </w:p>
    <w:p>
      <w:pPr>
        <w:spacing w:after="110"/>
      </w:pPr>
      <w:r>
        <w:rPr>
          <w:sz w:val="20"/>
          <w:szCs w:val="20"/>
        </w:rPr>
        <w:t xml:space="preserve">This training and medical fitness record covers the core crew deployed on the Agbami FPSO (Chevron, 4th Campaign) and the earlier Century site work, consistent with SWDA's Occupational Health Policy commitment that "every employee shall be certified medically fit and shall remain so during his/her employment."</w:t>
      </w:r>
    </w:p>
    <w:p>
      <w:pPr>
        <w:pStyle w:val="Heading1"/>
        <w:pBdr>
          <w:bottom w:val="single" w:color="000000" w:sz="8" w:space="4"/>
        </w:pBdr>
        <w:spacing w:after="120" w:before="260"/>
      </w:pPr>
      <w:r>
        <w:rPr>
          <w:b/>
          <w:bCs/>
          <w:color w:val="000000"/>
          <w:sz w:val="26"/>
          <w:szCs w:val="26"/>
        </w:rPr>
        <w:t xml:space="preserve">1.0  Training &amp; Medical Fitness Table — Agbami FPSO Crew</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200"/>
        <w:gridCol w:w="2400"/>
        <w:gridCol w:w="3200"/>
        <w:gridCol w:w="2280"/>
      </w:tblGrid>
      <w:tr>
        <w:tc>
          <w:tcPr>
            <w:tcW w:type="dxa" w:w="2200"/>
            <w:shd w:fill="000000" w:color="auto" w:val="clear"/>
            <w:tcMar>
              <w:top w:type="dxa" w:w="60"/>
              <w:left w:type="dxa" w:w="80"/>
              <w:bottom w:type="dxa" w:w="60"/>
              <w:right w:type="dxa" w:w="80"/>
            </w:tcMar>
            <w:vAlign w:val="center"/>
          </w:tcPr>
          <w:p>
            <w:pPr>
              <w:jc w:val="left"/>
            </w:pPr>
            <w:r>
              <w:rPr>
                <w:b/>
                <w:bCs/>
                <w:color w:val="FFFFFF"/>
                <w:sz w:val="18"/>
                <w:szCs w:val="18"/>
              </w:rPr>
              <w:t xml:space="preserve">Name</w:t>
            </w:r>
          </w:p>
        </w:tc>
        <w:tc>
          <w:tcPr>
            <w:tcW w:type="dxa" w:w="2400"/>
            <w:shd w:fill="000000" w:color="auto" w:val="clear"/>
            <w:tcMar>
              <w:top w:type="dxa" w:w="60"/>
              <w:left w:type="dxa" w:w="80"/>
              <w:bottom w:type="dxa" w:w="60"/>
              <w:right w:type="dxa" w:w="80"/>
            </w:tcMar>
            <w:vAlign w:val="center"/>
          </w:tcPr>
          <w:p>
            <w:pPr>
              <w:jc w:val="left"/>
            </w:pPr>
            <w:r>
              <w:rPr>
                <w:b/>
                <w:bCs/>
                <w:color w:val="FFFFFF"/>
                <w:sz w:val="18"/>
                <w:szCs w:val="18"/>
              </w:rPr>
              <w:t xml:space="preserve">Role</w:t>
            </w:r>
          </w:p>
        </w:tc>
        <w:tc>
          <w:tcPr>
            <w:tcW w:type="dxa" w:w="3200"/>
            <w:shd w:fill="000000" w:color="auto" w:val="clear"/>
            <w:tcMar>
              <w:top w:type="dxa" w:w="60"/>
              <w:left w:type="dxa" w:w="80"/>
              <w:bottom w:type="dxa" w:w="60"/>
              <w:right w:type="dxa" w:w="80"/>
            </w:tcMar>
            <w:vAlign w:val="center"/>
          </w:tcPr>
          <w:p>
            <w:pPr>
              <w:jc w:val="left"/>
            </w:pPr>
            <w:r>
              <w:rPr>
                <w:b/>
                <w:bCs/>
                <w:color w:val="FFFFFF"/>
                <w:sz w:val="18"/>
                <w:szCs w:val="18"/>
              </w:rPr>
              <w:t xml:space="preserve">Training Completed</w:t>
            </w:r>
          </w:p>
        </w:tc>
        <w:tc>
          <w:tcPr>
            <w:tcW w:type="dxa" w:w="2280"/>
            <w:shd w:fill="000000" w:color="auto" w:val="clear"/>
            <w:tcMar>
              <w:top w:type="dxa" w:w="60"/>
              <w:left w:type="dxa" w:w="80"/>
              <w:bottom w:type="dxa" w:w="60"/>
              <w:right w:type="dxa" w:w="80"/>
            </w:tcMar>
            <w:vAlign w:val="center"/>
          </w:tcPr>
          <w:p>
            <w:pPr>
              <w:jc w:val="left"/>
            </w:pPr>
            <w:r>
              <w:rPr>
                <w:b/>
                <w:bCs/>
                <w:color w:val="FFFFFF"/>
                <w:sz w:val="18"/>
                <w:szCs w:val="18"/>
              </w:rPr>
              <w:t xml:space="preserve">Medical Fitness Status</w:t>
            </w:r>
          </w:p>
        </w:tc>
      </w:tr>
      <w:tr>
        <w:tc>
          <w:tcPr>
            <w:tcW w:type="dxa" w:w="22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Miracle Maduforo</w:t>
            </w:r>
          </w:p>
        </w:tc>
        <w:tc>
          <w:tcPr>
            <w:tcW w:type="dxa" w:w="24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Project Manager</w:t>
            </w:r>
          </w:p>
        </w:tc>
        <w:tc>
          <w:tcPr>
            <w:tcW w:type="dxa" w:w="32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PTW Awareness, HSE Leadership, First Aid</w:t>
            </w:r>
          </w:p>
        </w:tc>
        <w:tc>
          <w:tcPr>
            <w:tcW w:type="dxa" w:w="228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Fit for Work — Current</w:t>
            </w:r>
          </w:p>
        </w:tc>
      </w:tr>
      <w:tr>
        <w:tc>
          <w:tcPr>
            <w:tcW w:type="dxa" w:w="2200"/>
            <w:tcMar>
              <w:top w:type="dxa" w:w="60"/>
              <w:left w:type="dxa" w:w="80"/>
              <w:bottom w:type="dxa" w:w="60"/>
              <w:right w:type="dxa" w:w="80"/>
            </w:tcMar>
            <w:vAlign w:val="center"/>
          </w:tcPr>
          <w:p>
            <w:pPr>
              <w:jc w:val="left"/>
            </w:pPr>
            <w:r>
              <w:rPr>
                <w:b w:val="false"/>
                <w:bCs w:val="false"/>
                <w:color w:val="000000"/>
                <w:sz w:val="18"/>
                <w:szCs w:val="18"/>
              </w:rPr>
              <w:t xml:space="preserve">Maxwell Wonuigwe</w:t>
            </w:r>
          </w:p>
        </w:tc>
        <w:tc>
          <w:tcPr>
            <w:tcW w:type="dxa" w:w="2400"/>
            <w:tcMar>
              <w:top w:type="dxa" w:w="60"/>
              <w:left w:type="dxa" w:w="80"/>
              <w:bottom w:type="dxa" w:w="60"/>
              <w:right w:type="dxa" w:w="80"/>
            </w:tcMar>
            <w:vAlign w:val="center"/>
          </w:tcPr>
          <w:p>
            <w:pPr>
              <w:jc w:val="left"/>
            </w:pPr>
            <w:r>
              <w:rPr>
                <w:b w:val="false"/>
                <w:bCs w:val="false"/>
                <w:color w:val="000000"/>
                <w:sz w:val="18"/>
                <w:szCs w:val="18"/>
              </w:rPr>
              <w:t xml:space="preserve">On-Site HSE Officer</w:t>
            </w:r>
          </w:p>
        </w:tc>
        <w:tc>
          <w:tcPr>
            <w:tcW w:type="dxa" w:w="3200"/>
            <w:tcMar>
              <w:top w:type="dxa" w:w="60"/>
              <w:left w:type="dxa" w:w="80"/>
              <w:bottom w:type="dxa" w:w="60"/>
              <w:right w:type="dxa" w:w="80"/>
            </w:tcMar>
            <w:vAlign w:val="center"/>
          </w:tcPr>
          <w:p>
            <w:pPr>
              <w:jc w:val="left"/>
            </w:pPr>
            <w:r>
              <w:rPr>
                <w:b w:val="false"/>
                <w:bCs w:val="false"/>
                <w:color w:val="000000"/>
                <w:sz w:val="18"/>
                <w:szCs w:val="18"/>
              </w:rPr>
              <w:t xml:space="preserve">NEBOSH IGC, CSE Supervisor, Gas Testing Competency, H₂S Awareness</w:t>
            </w:r>
          </w:p>
        </w:tc>
        <w:tc>
          <w:tcPr>
            <w:tcW w:type="dxa" w:w="2280"/>
            <w:tcMar>
              <w:top w:type="dxa" w:w="60"/>
              <w:left w:type="dxa" w:w="80"/>
              <w:bottom w:type="dxa" w:w="60"/>
              <w:right w:type="dxa" w:w="80"/>
            </w:tcMar>
            <w:vAlign w:val="center"/>
          </w:tcPr>
          <w:p>
            <w:pPr>
              <w:jc w:val="left"/>
            </w:pPr>
            <w:r>
              <w:rPr>
                <w:b w:val="false"/>
                <w:bCs w:val="false"/>
                <w:color w:val="000000"/>
                <w:sz w:val="18"/>
                <w:szCs w:val="18"/>
              </w:rPr>
              <w:t xml:space="preserve">Fit for Work — Current</w:t>
            </w:r>
          </w:p>
        </w:tc>
      </w:tr>
      <w:tr>
        <w:tc>
          <w:tcPr>
            <w:tcW w:type="dxa" w:w="22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Joseph Krobiri</w:t>
            </w:r>
          </w:p>
        </w:tc>
        <w:tc>
          <w:tcPr>
            <w:tcW w:type="dxa" w:w="24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Lead Field Supervisor</w:t>
            </w:r>
          </w:p>
        </w:tc>
        <w:tc>
          <w:tcPr>
            <w:tcW w:type="dxa" w:w="32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PTW Issuer/Authoriser, Manual Handling, Emergency Response</w:t>
            </w:r>
          </w:p>
        </w:tc>
        <w:tc>
          <w:tcPr>
            <w:tcW w:type="dxa" w:w="228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Fit for Work — Current</w:t>
            </w:r>
          </w:p>
        </w:tc>
      </w:tr>
      <w:tr>
        <w:tc>
          <w:tcPr>
            <w:tcW w:type="dxa" w:w="2200"/>
            <w:tcMar>
              <w:top w:type="dxa" w:w="60"/>
              <w:left w:type="dxa" w:w="80"/>
              <w:bottom w:type="dxa" w:w="60"/>
              <w:right w:type="dxa" w:w="80"/>
            </w:tcMar>
            <w:vAlign w:val="center"/>
          </w:tcPr>
          <w:p>
            <w:pPr>
              <w:jc w:val="left"/>
            </w:pPr>
            <w:r>
              <w:rPr>
                <w:b w:val="false"/>
                <w:bCs w:val="false"/>
                <w:color w:val="000000"/>
                <w:sz w:val="18"/>
                <w:szCs w:val="18"/>
              </w:rPr>
              <w:t xml:space="preserve">Moses Ehinor</w:t>
            </w:r>
          </w:p>
        </w:tc>
        <w:tc>
          <w:tcPr>
            <w:tcW w:type="dxa" w:w="2400"/>
            <w:tcMar>
              <w:top w:type="dxa" w:w="60"/>
              <w:left w:type="dxa" w:w="80"/>
              <w:bottom w:type="dxa" w:w="60"/>
              <w:right w:type="dxa" w:w="80"/>
            </w:tcMar>
            <w:vAlign w:val="center"/>
          </w:tcPr>
          <w:p>
            <w:pPr>
              <w:jc w:val="left"/>
            </w:pPr>
            <w:r>
              <w:rPr>
                <w:b w:val="false"/>
                <w:bCs w:val="false"/>
                <w:color w:val="000000"/>
                <w:sz w:val="18"/>
                <w:szCs w:val="18"/>
              </w:rPr>
              <w:t xml:space="preserve">Lead Entrant Supervisor</w:t>
            </w:r>
          </w:p>
        </w:tc>
        <w:tc>
          <w:tcPr>
            <w:tcW w:type="dxa" w:w="3200"/>
            <w:tcMar>
              <w:top w:type="dxa" w:w="60"/>
              <w:left w:type="dxa" w:w="80"/>
              <w:bottom w:type="dxa" w:w="60"/>
              <w:right w:type="dxa" w:w="80"/>
            </w:tcMar>
            <w:vAlign w:val="center"/>
          </w:tcPr>
          <w:p>
            <w:pPr>
              <w:jc w:val="left"/>
            </w:pPr>
            <w:r>
              <w:rPr>
                <w:b w:val="false"/>
                <w:bCs w:val="false"/>
                <w:color w:val="000000"/>
                <w:sz w:val="18"/>
                <w:szCs w:val="18"/>
              </w:rPr>
              <w:t xml:space="preserve">CSE Attendant, Rescue Access Team (RAT) Level 3, SCBA/Escape Set Use</w:t>
            </w:r>
          </w:p>
        </w:tc>
        <w:tc>
          <w:tcPr>
            <w:tcW w:type="dxa" w:w="2280"/>
            <w:tcMar>
              <w:top w:type="dxa" w:w="60"/>
              <w:left w:type="dxa" w:w="80"/>
              <w:bottom w:type="dxa" w:w="60"/>
              <w:right w:type="dxa" w:w="80"/>
            </w:tcMar>
            <w:vAlign w:val="center"/>
          </w:tcPr>
          <w:p>
            <w:pPr>
              <w:jc w:val="left"/>
            </w:pPr>
            <w:r>
              <w:rPr>
                <w:b w:val="false"/>
                <w:bCs w:val="false"/>
                <w:color w:val="000000"/>
                <w:sz w:val="18"/>
                <w:szCs w:val="18"/>
              </w:rPr>
              <w:t xml:space="preserve">Fit for Work — Current</w:t>
            </w:r>
          </w:p>
        </w:tc>
      </w:tr>
      <w:tr>
        <w:tc>
          <w:tcPr>
            <w:tcW w:type="dxa" w:w="22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Jeff Ofolomah</w:t>
            </w:r>
          </w:p>
        </w:tc>
        <w:tc>
          <w:tcPr>
            <w:tcW w:type="dxa" w:w="24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Tank Cleaning Entrant 1</w:t>
            </w:r>
          </w:p>
        </w:tc>
        <w:tc>
          <w:tcPr>
            <w:tcW w:type="dxa" w:w="32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CSE Entrant, Confined Space Awareness, Manual Handling</w:t>
            </w:r>
          </w:p>
        </w:tc>
        <w:tc>
          <w:tcPr>
            <w:tcW w:type="dxa" w:w="228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Fit for Work — Current</w:t>
            </w:r>
          </w:p>
        </w:tc>
      </w:tr>
      <w:tr>
        <w:tc>
          <w:tcPr>
            <w:tcW w:type="dxa" w:w="2200"/>
            <w:tcMar>
              <w:top w:type="dxa" w:w="60"/>
              <w:left w:type="dxa" w:w="80"/>
              <w:bottom w:type="dxa" w:w="60"/>
              <w:right w:type="dxa" w:w="80"/>
            </w:tcMar>
            <w:vAlign w:val="center"/>
          </w:tcPr>
          <w:p>
            <w:pPr>
              <w:jc w:val="left"/>
            </w:pPr>
            <w:r>
              <w:rPr>
                <w:b w:val="false"/>
                <w:bCs w:val="false"/>
                <w:color w:val="000000"/>
                <w:sz w:val="18"/>
                <w:szCs w:val="18"/>
              </w:rPr>
              <w:t xml:space="preserve">Danny Obi</w:t>
            </w:r>
          </w:p>
        </w:tc>
        <w:tc>
          <w:tcPr>
            <w:tcW w:type="dxa" w:w="2400"/>
            <w:tcMar>
              <w:top w:type="dxa" w:w="60"/>
              <w:left w:type="dxa" w:w="80"/>
              <w:bottom w:type="dxa" w:w="60"/>
              <w:right w:type="dxa" w:w="80"/>
            </w:tcMar>
            <w:vAlign w:val="center"/>
          </w:tcPr>
          <w:p>
            <w:pPr>
              <w:jc w:val="left"/>
            </w:pPr>
            <w:r>
              <w:rPr>
                <w:b w:val="false"/>
                <w:bCs w:val="false"/>
                <w:color w:val="000000"/>
                <w:sz w:val="18"/>
                <w:szCs w:val="18"/>
              </w:rPr>
              <w:t xml:space="preserve">Tank Cleaning Entrant 2</w:t>
            </w:r>
          </w:p>
        </w:tc>
        <w:tc>
          <w:tcPr>
            <w:tcW w:type="dxa" w:w="3200"/>
            <w:tcMar>
              <w:top w:type="dxa" w:w="60"/>
              <w:left w:type="dxa" w:w="80"/>
              <w:bottom w:type="dxa" w:w="60"/>
              <w:right w:type="dxa" w:w="80"/>
            </w:tcMar>
            <w:vAlign w:val="center"/>
          </w:tcPr>
          <w:p>
            <w:pPr>
              <w:jc w:val="left"/>
            </w:pPr>
            <w:r>
              <w:rPr>
                <w:b w:val="false"/>
                <w:bCs w:val="false"/>
                <w:color w:val="000000"/>
                <w:sz w:val="18"/>
                <w:szCs w:val="18"/>
              </w:rPr>
              <w:t xml:space="preserve">CSE Entrant, Confined Space Awareness, Manual Handling</w:t>
            </w:r>
          </w:p>
        </w:tc>
        <w:tc>
          <w:tcPr>
            <w:tcW w:type="dxa" w:w="2280"/>
            <w:tcMar>
              <w:top w:type="dxa" w:w="60"/>
              <w:left w:type="dxa" w:w="80"/>
              <w:bottom w:type="dxa" w:w="60"/>
              <w:right w:type="dxa" w:w="80"/>
            </w:tcMar>
            <w:vAlign w:val="center"/>
          </w:tcPr>
          <w:p>
            <w:pPr>
              <w:jc w:val="left"/>
            </w:pPr>
            <w:r>
              <w:rPr>
                <w:b w:val="false"/>
                <w:bCs w:val="false"/>
                <w:color w:val="000000"/>
                <w:sz w:val="18"/>
                <w:szCs w:val="18"/>
              </w:rPr>
              <w:t xml:space="preserve">Fit for Work — Current</w:t>
            </w:r>
          </w:p>
        </w:tc>
      </w:tr>
      <w:tr>
        <w:tc>
          <w:tcPr>
            <w:tcW w:type="dxa" w:w="22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John James</w:t>
            </w:r>
          </w:p>
        </w:tc>
        <w:tc>
          <w:tcPr>
            <w:tcW w:type="dxa" w:w="24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Tank Cleaning Entrant 3</w:t>
            </w:r>
          </w:p>
        </w:tc>
        <w:tc>
          <w:tcPr>
            <w:tcW w:type="dxa" w:w="32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CSE Entrant, Confined Space Awareness, Manual Handling</w:t>
            </w:r>
          </w:p>
        </w:tc>
        <w:tc>
          <w:tcPr>
            <w:tcW w:type="dxa" w:w="228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Fit for Work — Current</w:t>
            </w:r>
          </w:p>
        </w:tc>
      </w:tr>
      <w:tr>
        <w:tc>
          <w:tcPr>
            <w:tcW w:type="dxa" w:w="2200"/>
            <w:tcMar>
              <w:top w:type="dxa" w:w="60"/>
              <w:left w:type="dxa" w:w="80"/>
              <w:bottom w:type="dxa" w:w="60"/>
              <w:right w:type="dxa" w:w="80"/>
            </w:tcMar>
            <w:vAlign w:val="center"/>
          </w:tcPr>
          <w:p>
            <w:pPr>
              <w:jc w:val="left"/>
            </w:pPr>
            <w:r>
              <w:rPr>
                <w:b w:val="false"/>
                <w:bCs w:val="false"/>
                <w:color w:val="000000"/>
                <w:sz w:val="18"/>
                <w:szCs w:val="18"/>
              </w:rPr>
              <w:t xml:space="preserve">Botimi Matthew</w:t>
            </w:r>
          </w:p>
        </w:tc>
        <w:tc>
          <w:tcPr>
            <w:tcW w:type="dxa" w:w="2400"/>
            <w:tcMar>
              <w:top w:type="dxa" w:w="60"/>
              <w:left w:type="dxa" w:w="80"/>
              <w:bottom w:type="dxa" w:w="60"/>
              <w:right w:type="dxa" w:w="80"/>
            </w:tcMar>
            <w:vAlign w:val="center"/>
          </w:tcPr>
          <w:p>
            <w:pPr>
              <w:jc w:val="left"/>
            </w:pPr>
            <w:r>
              <w:rPr>
                <w:b w:val="false"/>
                <w:bCs w:val="false"/>
                <w:color w:val="000000"/>
                <w:sz w:val="18"/>
                <w:szCs w:val="18"/>
              </w:rPr>
              <w:t xml:space="preserve">Rescue Access Team (RAT 1) — Level 3</w:t>
            </w:r>
          </w:p>
        </w:tc>
        <w:tc>
          <w:tcPr>
            <w:tcW w:type="dxa" w:w="3200"/>
            <w:tcMar>
              <w:top w:type="dxa" w:w="60"/>
              <w:left w:type="dxa" w:w="80"/>
              <w:bottom w:type="dxa" w:w="60"/>
              <w:right w:type="dxa" w:w="80"/>
            </w:tcMar>
            <w:vAlign w:val="center"/>
          </w:tcPr>
          <w:p>
            <w:pPr>
              <w:jc w:val="left"/>
            </w:pPr>
            <w:r>
              <w:rPr>
                <w:b w:val="false"/>
                <w:bCs w:val="false"/>
                <w:color w:val="000000"/>
                <w:sz w:val="18"/>
                <w:szCs w:val="18"/>
              </w:rPr>
              <w:t xml:space="preserve">RAT Level 3, First Aid, SCBA Use</w:t>
            </w:r>
          </w:p>
        </w:tc>
        <w:tc>
          <w:tcPr>
            <w:tcW w:type="dxa" w:w="2280"/>
            <w:tcMar>
              <w:top w:type="dxa" w:w="60"/>
              <w:left w:type="dxa" w:w="80"/>
              <w:bottom w:type="dxa" w:w="60"/>
              <w:right w:type="dxa" w:w="80"/>
            </w:tcMar>
            <w:vAlign w:val="center"/>
          </w:tcPr>
          <w:p>
            <w:pPr>
              <w:jc w:val="left"/>
            </w:pPr>
            <w:r>
              <w:rPr>
                <w:b w:val="false"/>
                <w:bCs w:val="false"/>
                <w:color w:val="000000"/>
                <w:sz w:val="18"/>
                <w:szCs w:val="18"/>
              </w:rPr>
              <w:t xml:space="preserve">Fit for Work — Current</w:t>
            </w:r>
          </w:p>
        </w:tc>
      </w:tr>
      <w:tr>
        <w:tc>
          <w:tcPr>
            <w:tcW w:type="dxa" w:w="22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Engr. Rori Wekpe, P.E.</w:t>
            </w:r>
          </w:p>
        </w:tc>
        <w:tc>
          <w:tcPr>
            <w:tcW w:type="dxa" w:w="24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Engineering Manager</w:t>
            </w:r>
          </w:p>
        </w:tc>
        <w:tc>
          <w:tcPr>
            <w:tcW w:type="dxa" w:w="32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Equipment Integrity/Calibration Awareness, PTW Awareness</w:t>
            </w:r>
          </w:p>
        </w:tc>
        <w:tc>
          <w:tcPr>
            <w:tcW w:type="dxa" w:w="228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Fit for Work — Current</w:t>
            </w:r>
          </w:p>
        </w:tc>
      </w:tr>
      <w:tr>
        <w:tc>
          <w:tcPr>
            <w:tcW w:type="dxa" w:w="2200"/>
            <w:tcMar>
              <w:top w:type="dxa" w:w="60"/>
              <w:left w:type="dxa" w:w="80"/>
              <w:bottom w:type="dxa" w:w="60"/>
              <w:right w:type="dxa" w:w="80"/>
            </w:tcMar>
            <w:vAlign w:val="center"/>
          </w:tcPr>
          <w:p>
            <w:pPr>
              <w:jc w:val="left"/>
            </w:pPr>
            <w:r>
              <w:rPr>
                <w:b w:val="false"/>
                <w:bCs w:val="false"/>
                <w:color w:val="000000"/>
                <w:sz w:val="18"/>
                <w:szCs w:val="18"/>
              </w:rPr>
              <w:t xml:space="preserve">Hannah Adewuyi</w:t>
            </w:r>
          </w:p>
        </w:tc>
        <w:tc>
          <w:tcPr>
            <w:tcW w:type="dxa" w:w="2400"/>
            <w:tcMar>
              <w:top w:type="dxa" w:w="60"/>
              <w:left w:type="dxa" w:w="80"/>
              <w:bottom w:type="dxa" w:w="60"/>
              <w:right w:type="dxa" w:w="80"/>
            </w:tcMar>
            <w:vAlign w:val="center"/>
          </w:tcPr>
          <w:p>
            <w:pPr>
              <w:jc w:val="left"/>
            </w:pPr>
            <w:r>
              <w:rPr>
                <w:b w:val="false"/>
                <w:bCs w:val="false"/>
                <w:color w:val="000000"/>
                <w:sz w:val="18"/>
                <w:szCs w:val="18"/>
              </w:rPr>
              <w:t xml:space="preserve">Site Nurse</w:t>
            </w:r>
          </w:p>
        </w:tc>
        <w:tc>
          <w:tcPr>
            <w:tcW w:type="dxa" w:w="3200"/>
            <w:tcMar>
              <w:top w:type="dxa" w:w="60"/>
              <w:left w:type="dxa" w:w="80"/>
              <w:bottom w:type="dxa" w:w="60"/>
              <w:right w:type="dxa" w:w="80"/>
            </w:tcMar>
            <w:vAlign w:val="center"/>
          </w:tcPr>
          <w:p>
            <w:pPr>
              <w:jc w:val="left"/>
            </w:pPr>
            <w:r>
              <w:rPr>
                <w:b w:val="false"/>
                <w:bCs w:val="false"/>
                <w:color w:val="000000"/>
                <w:sz w:val="18"/>
                <w:szCs w:val="18"/>
              </w:rPr>
              <w:t xml:space="preserve">Occupational First Aid, BLS/CPR, Site Medical Emergency Response</w:t>
            </w:r>
          </w:p>
        </w:tc>
        <w:tc>
          <w:tcPr>
            <w:tcW w:type="dxa" w:w="2280"/>
            <w:tcMar>
              <w:top w:type="dxa" w:w="60"/>
              <w:left w:type="dxa" w:w="80"/>
              <w:bottom w:type="dxa" w:w="60"/>
              <w:right w:type="dxa" w:w="80"/>
            </w:tcMar>
            <w:vAlign w:val="center"/>
          </w:tcPr>
          <w:p>
            <w:pPr>
              <w:jc w:val="left"/>
            </w:pPr>
            <w:r>
              <w:rPr>
                <w:b w:val="false"/>
                <w:bCs w:val="false"/>
                <w:color w:val="000000"/>
                <w:sz w:val="18"/>
                <w:szCs w:val="18"/>
              </w:rPr>
              <w:t xml:space="preserve">Fit for Work — Current</w:t>
            </w:r>
          </w:p>
        </w:tc>
      </w:tr>
    </w:tbl>
    <w:p>
      <w:pPr>
        <w:spacing w:after="110"/>
      </w:pPr>
      <w:r>
        <w:rPr>
          <w:i/>
          <w:iCs/>
          <w:sz w:val="20"/>
          <w:szCs w:val="20"/>
        </w:rPr>
        <w:t xml:space="preserve">Medical fitness is administered through SWDA's retainer clinic arrangements (Lagos and Port Harcourt), per the Occupational Health Policy. All personnel above hold current Fit-for-Work status as a condition of site deployment.</w:t>
      </w:r>
    </w:p>
    <w:p>
      <w:pPr>
        <w:pStyle w:val="Heading1"/>
        <w:pBdr>
          <w:bottom w:val="single" w:color="000000" w:sz="8" w:space="4"/>
        </w:pBdr>
        <w:spacing w:after="120" w:before="260"/>
      </w:pPr>
      <w:r>
        <w:rPr>
          <w:b/>
          <w:bCs/>
          <w:color w:val="000000"/>
          <w:sz w:val="26"/>
          <w:szCs w:val="26"/>
        </w:rPr>
        <w:t xml:space="preserve">2.0  Century Project — Training &amp; Medical Fitness</w:t>
      </w:r>
    </w:p>
    <w:p>
      <w:pPr>
        <w:spacing w:after="110"/>
      </w:pPr>
      <w:r>
        <w:rPr>
          <w:i/>
          <w:iCs/>
          <w:sz w:val="20"/>
          <w:szCs w:val="20"/>
        </w:rPr>
        <w:t xml:space="preserve">SWDA's retained records confirm pre-mobilization medical screening and site induction were carried out for the Century project deployment (referenced in HSE-MS Quarterly Review minutes as a management-attended site visit and pre-mob inspection). A complete, itemized Training &amp; Medical Fitness table specific to the Century crew was not located among the documents reviewed for this pack, and has not been reconstructed here — flagged back to the internal team (Wisdom/Henry) to source the original record if it is to be included.</w:t>
      </w:r>
    </w:p>
    <w:p>
      <w:pPr>
        <w:pStyle w:val="Heading1"/>
        <w:pBdr>
          <w:bottom w:val="single" w:color="000000" w:sz="8" w:space="4"/>
        </w:pBdr>
        <w:spacing w:after="120" w:before="260"/>
      </w:pPr>
      <w:r>
        <w:rPr>
          <w:b/>
          <w:bCs/>
          <w:color w:val="000000"/>
          <w:sz w:val="26"/>
          <w:szCs w:val="26"/>
        </w:rPr>
        <w:t xml:space="preserve">3.0  Health Awareness Cascades — Agbami FPSO</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00"/>
        <w:gridCol w:w="4400"/>
        <w:gridCol w:w="3280"/>
      </w:tblGrid>
      <w:tr>
        <w:tc>
          <w:tcPr>
            <w:tcW w:type="dxa" w:w="2400"/>
            <w:shd w:fill="000000" w:color="auto" w:val="clear"/>
            <w:tcMar>
              <w:top w:type="dxa" w:w="60"/>
              <w:left w:type="dxa" w:w="80"/>
              <w:bottom w:type="dxa" w:w="60"/>
              <w:right w:type="dxa" w:w="80"/>
            </w:tcMar>
            <w:vAlign w:val="center"/>
          </w:tcPr>
          <w:p>
            <w:pPr>
              <w:jc w:val="left"/>
            </w:pPr>
            <w:r>
              <w:rPr>
                <w:b/>
                <w:bCs/>
                <w:color w:val="FFFFFF"/>
                <w:sz w:val="18"/>
                <w:szCs w:val="18"/>
              </w:rPr>
              <w:t xml:space="preserve">Topic</w:t>
            </w:r>
          </w:p>
        </w:tc>
        <w:tc>
          <w:tcPr>
            <w:tcW w:type="dxa" w:w="4400"/>
            <w:shd w:fill="000000" w:color="auto" w:val="clear"/>
            <w:tcMar>
              <w:top w:type="dxa" w:w="60"/>
              <w:left w:type="dxa" w:w="80"/>
              <w:bottom w:type="dxa" w:w="60"/>
              <w:right w:type="dxa" w:w="80"/>
            </w:tcMar>
            <w:vAlign w:val="center"/>
          </w:tcPr>
          <w:p>
            <w:pPr>
              <w:jc w:val="left"/>
            </w:pPr>
            <w:r>
              <w:rPr>
                <w:b/>
                <w:bCs/>
                <w:color w:val="FFFFFF"/>
                <w:sz w:val="18"/>
                <w:szCs w:val="18"/>
              </w:rPr>
              <w:t xml:space="preserve">Content Cascaded</w:t>
            </w:r>
          </w:p>
        </w:tc>
        <w:tc>
          <w:tcPr>
            <w:tcW w:type="dxa" w:w="3280"/>
            <w:shd w:fill="000000" w:color="auto" w:val="clear"/>
            <w:tcMar>
              <w:top w:type="dxa" w:w="60"/>
              <w:left w:type="dxa" w:w="80"/>
              <w:bottom w:type="dxa" w:w="60"/>
              <w:right w:type="dxa" w:w="80"/>
            </w:tcMar>
            <w:vAlign w:val="center"/>
          </w:tcPr>
          <w:p>
            <w:pPr>
              <w:jc w:val="left"/>
            </w:pPr>
            <w:r>
              <w:rPr>
                <w:b/>
                <w:bCs/>
                <w:color w:val="FFFFFF"/>
                <w:sz w:val="18"/>
                <w:szCs w:val="18"/>
              </w:rPr>
              <w:t xml:space="preserve">Delivered By</w:t>
            </w:r>
          </w:p>
        </w:tc>
      </w:tr>
      <w:tr>
        <w:tc>
          <w:tcPr>
            <w:tcW w:type="dxa" w:w="24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Heat Stress &amp; Hydration</w:t>
            </w:r>
          </w:p>
        </w:tc>
        <w:tc>
          <w:tcPr>
            <w:tcW w:type="dxa" w:w="44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Recognition of heat-stress symptoms during SCBA/coverall entry work; mandatory hydration breaks between CSE rotations</w:t>
            </w:r>
          </w:p>
        </w:tc>
        <w:tc>
          <w:tcPr>
            <w:tcW w:type="dxa" w:w="328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Hannah Adewuyi (Site Nurse)</w:t>
            </w:r>
          </w:p>
        </w:tc>
      </w:tr>
      <w:tr>
        <w:tc>
          <w:tcPr>
            <w:tcW w:type="dxa" w:w="2400"/>
            <w:tcMar>
              <w:top w:type="dxa" w:w="60"/>
              <w:left w:type="dxa" w:w="80"/>
              <w:bottom w:type="dxa" w:w="60"/>
              <w:right w:type="dxa" w:w="80"/>
            </w:tcMar>
            <w:vAlign w:val="center"/>
          </w:tcPr>
          <w:p>
            <w:pPr>
              <w:jc w:val="left"/>
            </w:pPr>
            <w:r>
              <w:rPr>
                <w:b w:val="false"/>
                <w:bCs w:val="false"/>
                <w:color w:val="000000"/>
                <w:sz w:val="18"/>
                <w:szCs w:val="18"/>
              </w:rPr>
              <w:t xml:space="preserve">H₂S Awareness</w:t>
            </w:r>
          </w:p>
        </w:tc>
        <w:tc>
          <w:tcPr>
            <w:tcW w:type="dxa" w:w="4400"/>
            <w:tcMar>
              <w:top w:type="dxa" w:w="60"/>
              <w:left w:type="dxa" w:w="80"/>
              <w:bottom w:type="dxa" w:w="60"/>
              <w:right w:type="dxa" w:w="80"/>
            </w:tcMar>
            <w:vAlign w:val="center"/>
          </w:tcPr>
          <w:p>
            <w:pPr>
              <w:jc w:val="left"/>
            </w:pPr>
            <w:r>
              <w:rPr>
                <w:b w:val="false"/>
                <w:bCs w:val="false"/>
                <w:color w:val="000000"/>
                <w:sz w:val="18"/>
                <w:szCs w:val="18"/>
              </w:rPr>
              <w:t xml:space="preserve">Symptoms of H₂S exposure, correct use of personal H₂S monitors, evacuation on alarm activation</w:t>
            </w:r>
          </w:p>
        </w:tc>
        <w:tc>
          <w:tcPr>
            <w:tcW w:type="dxa" w:w="3280"/>
            <w:tcMar>
              <w:top w:type="dxa" w:w="60"/>
              <w:left w:type="dxa" w:w="80"/>
              <w:bottom w:type="dxa" w:w="60"/>
              <w:right w:type="dxa" w:w="80"/>
            </w:tcMar>
            <w:vAlign w:val="center"/>
          </w:tcPr>
          <w:p>
            <w:pPr>
              <w:jc w:val="left"/>
            </w:pPr>
            <w:r>
              <w:rPr>
                <w:b w:val="false"/>
                <w:bCs w:val="false"/>
                <w:color w:val="000000"/>
                <w:sz w:val="18"/>
                <w:szCs w:val="18"/>
              </w:rPr>
              <w:t xml:space="preserve">Maxwell Wonuigwe (On-Site HSE Officer)</w:t>
            </w:r>
          </w:p>
        </w:tc>
      </w:tr>
      <w:tr>
        <w:tc>
          <w:tcPr>
            <w:tcW w:type="dxa" w:w="24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Fatigue &amp; CSE Rotation</w:t>
            </w:r>
          </w:p>
        </w:tc>
        <w:tc>
          <w:tcPr>
            <w:tcW w:type="dxa" w:w="44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Recognizing fatigue signs during entry rotations; mandatory rotation to prevent exhaustion per CSE HSI</w:t>
            </w:r>
          </w:p>
        </w:tc>
        <w:tc>
          <w:tcPr>
            <w:tcW w:type="dxa" w:w="328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Moses Ehinor (Lead Entrant Supervisor)</w:t>
            </w:r>
          </w:p>
        </w:tc>
      </w:tr>
      <w:tr>
        <w:tc>
          <w:tcPr>
            <w:tcW w:type="dxa" w:w="2400"/>
            <w:tcMar>
              <w:top w:type="dxa" w:w="60"/>
              <w:left w:type="dxa" w:w="80"/>
              <w:bottom w:type="dxa" w:w="60"/>
              <w:right w:type="dxa" w:w="80"/>
            </w:tcMar>
            <w:vAlign w:val="center"/>
          </w:tcPr>
          <w:p>
            <w:pPr>
              <w:jc w:val="left"/>
            </w:pPr>
            <w:r>
              <w:rPr>
                <w:b w:val="false"/>
                <w:bCs w:val="false"/>
                <w:color w:val="000000"/>
                <w:sz w:val="18"/>
                <w:szCs w:val="18"/>
              </w:rPr>
              <w:t xml:space="preserve">First Aid Refresher</w:t>
            </w:r>
          </w:p>
        </w:tc>
        <w:tc>
          <w:tcPr>
            <w:tcW w:type="dxa" w:w="4400"/>
            <w:tcMar>
              <w:top w:type="dxa" w:w="60"/>
              <w:left w:type="dxa" w:w="80"/>
              <w:bottom w:type="dxa" w:w="60"/>
              <w:right w:type="dxa" w:w="80"/>
            </w:tcMar>
            <w:vAlign w:val="center"/>
          </w:tcPr>
          <w:p>
            <w:pPr>
              <w:jc w:val="left"/>
            </w:pPr>
            <w:r>
              <w:rPr>
                <w:b w:val="false"/>
                <w:bCs w:val="false"/>
                <w:color w:val="000000"/>
                <w:sz w:val="18"/>
                <w:szCs w:val="18"/>
              </w:rPr>
              <w:t xml:space="preserve">Basic first aid and casualty-handling refresher ahead of the campaign</w:t>
            </w:r>
          </w:p>
        </w:tc>
        <w:tc>
          <w:tcPr>
            <w:tcW w:type="dxa" w:w="3280"/>
            <w:tcMar>
              <w:top w:type="dxa" w:w="60"/>
              <w:left w:type="dxa" w:w="80"/>
              <w:bottom w:type="dxa" w:w="60"/>
              <w:right w:type="dxa" w:w="80"/>
            </w:tcMar>
            <w:vAlign w:val="center"/>
          </w:tcPr>
          <w:p>
            <w:pPr>
              <w:jc w:val="left"/>
            </w:pPr>
            <w:r>
              <w:rPr>
                <w:b w:val="false"/>
                <w:bCs w:val="false"/>
                <w:color w:val="000000"/>
                <w:sz w:val="18"/>
                <w:szCs w:val="18"/>
              </w:rPr>
              <w:t xml:space="preserve">Hannah Adewuyi (Site Nurse)</w:t>
            </w:r>
          </w:p>
        </w:tc>
      </w:tr>
    </w:tbl>
    <w:p>
      <w:pPr>
        <w:spacing w:after="110"/>
      </w:pPr>
      <w:r>
        <w:rPr>
          <w:i/>
          <w:iCs/>
          <w:sz w:val="20"/>
          <w:szCs w:val="20"/>
        </w:rPr>
        <w:t xml:space="preserve">Facilitated as part of the regular toolbox-talk and safety-meeting cadence required under SWDA's Safety Policy Statement ("safety meeting, including toolbox talks, is held regularly on all sites").</w:t>
      </w:r>
    </w:p>
    <w:p>
      <w:pPr>
        <w:pStyle w:val="Heading1"/>
        <w:pBdr>
          <w:bottom w:val="single" w:color="000000" w:sz="8" w:space="4"/>
        </w:pBdr>
        <w:spacing w:after="120" w:before="260"/>
      </w:pPr>
      <w:r>
        <w:rPr>
          <w:b/>
          <w:bCs/>
          <w:color w:val="000000"/>
          <w:sz w:val="26"/>
          <w:szCs w:val="26"/>
        </w:rPr>
        <w:t xml:space="preserve">4.0  MD Endorsement</w:t>
      </w:r>
    </w:p>
    <w:p>
      <w:pPr>
        <w:spacing w:after="110"/>
      </w:pPr>
      <w:r>
        <w:rPr>
          <w:sz w:val="20"/>
          <w:szCs w:val="20"/>
        </w:rPr>
        <w:t xml:space="preserve">I, Gliffeth Wonuigwe, Group CEO / Managing Director of South West Design Africa Limited (SWDA), endorse the Training &amp; Medical Fitness Table and Health Awareness Cascade record set out above as an accurate account for the Agbami FPSO crew, and note the Century-specific record remains outstanding pending internal sourcing.</w:t>
      </w:r>
    </w:p>
    <w:p>
      <w:pPr>
        <w:spacing w:after="60" w:before="300"/>
      </w:pPr>
      <w:r>
        <w:rPr>
          <w:sz w:val="20"/>
          <w:szCs w:val="20"/>
        </w:rPr>
        <w:t xml:space="preserve">SIGNED: ______________________________</w:t>
      </w:r>
    </w:p>
    <w:p>
      <w:pPr>
        <w:spacing w:after="40"/>
      </w:pPr>
      <w:r>
        <w:rPr>
          <w:b/>
          <w:bCs/>
          <w:sz w:val="20"/>
          <w:szCs w:val="20"/>
        </w:rPr>
        <w:t xml:space="preserve">Gliffeth Wonuigwe — Group CEO / Managing Director, SWDA Limited</w:t>
      </w:r>
    </w:p>
    <w:p>
      <w:r>
        <w:rPr>
          <w:sz w:val="20"/>
          <w:szCs w:val="20"/>
        </w:rPr>
        <w:t xml:space="preserve">Date: 06 August 2026</w:t>
      </w:r>
    </w:p>
    <w:sectPr>
      <w:headerReference w:type="default" r:id="rId7"/>
      <w:footerReference w:type="default" r:id="rId8"/>
      <w:pgSz w:w="12240" w:h="15840" w:orient="portrait"/>
      <w:pgMar w:top="13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A29503" w:sz="6" w:space="4"/>
      </w:pBdr>
      <w:jc w:val="center"/>
    </w:pPr>
    <w:r>
      <w:rPr>
        <w:color w:val="808080"/>
        <w:sz w:val="16"/>
        <w:szCs w:val="16"/>
      </w:rPr>
      <w:t xml:space="preserve">SWDA – RAEC 18-Tank ATC/NME Project — Capability Assessment Evidence Pack — Item 5.2(e)-1 / 5.2(e)-2 / 5.2(e)-3 — Page </w:t>
    </w:r>
    <w:r>
      <w:rPr>
        <w:color w:val="8080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hd w:fill="000000" w:color="auto" w:val="clear"/>
      <w:tabs>
        <w:tab w:val="right" w:pos="10500"/>
      </w:tabs>
    </w:pPr>
    <w:r>
      <w:rPr>
        <w:b/>
        <w:bCs/>
        <w:color w:val="FDE905"/>
        <w:sz w:val="20"/>
        <w:szCs w:val="20"/>
      </w:rPr>
      <w:t xml:space="preserve">SWDA Limited</w:t>
    </w:r>
    <w:r>
      <w:t xml:space="preserve">	</w:t>
    </w:r>
    <w:r>
      <w:rPr>
        <w:b/>
        <w:bCs/>
        <w:i/>
        <w:iCs/>
        <w:color w:val="FFFFFF"/>
        <w:sz w:val="16"/>
        <w:szCs w:val="16"/>
      </w:rPr>
      <w:t xml:space="preserve">ENDORSED: Gliffeth Wonuigwe — Group CEO / Managing Director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4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985dccecf9789d10fd6374d70d75c65ae45c2ca6.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2026-08-06T10:16:37.456Z</dcterms:created>
  <dcterms:modified xsi:type="dcterms:W3CDTF">2026-08-06T10:16:37.457Z</dcterms:modified>
</cp:coreProperties>
</file>

<file path=docProps/custom.xml><?xml version="1.0" encoding="utf-8"?>
<Properties xmlns="http://schemas.openxmlformats.org/officeDocument/2006/custom-properties" xmlns:vt="http://schemas.openxmlformats.org/officeDocument/2006/docPropsVTypes"/>
</file>