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SWDA TRAINING MATRIX /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HSE-Critical Roles — HSE Officer, Entrant Supervisor, RAT, Entrants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0"/>
        <w:gridCol w:w="6650"/>
        <w:tblGridChange w:id="0">
          <w:tblGrid>
            <w:gridCol w:w="2700"/>
            <w:gridCol w:w="6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Training Matrix / Plan — HSE-Critical Roles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SWDA-HSE-CRITTRN-001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Scope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Officer; Lead Entrant Supervisor; Rescue Access Team (RAT); Tank Cleaning Entrants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Format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Evidence of Personnel Inductions &amp; Training Table — Agbami (SWDA-HSE-EVID-AGB-001)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Evidence 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Workshop/Training Records SWDA-HSE-TRN-2025-001, SWDA-HSE-TRN-2025-002, SWDA-HSE-TRN-2026-001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Maxwell Wonuigwe — On-Site HSE Officer,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Training Matrix / Plan covers SWDA's four HSE-critical role categories — On-Site HSE Officer, Lead Entrant Supervisor, Rescue Access Team (RAT), and Tank Cleaning Entrants — combining the required training plan (what is required, and how often) with a status matrix (who has completed what, and the evidence reference), in the same format as the Agbami Evidence Table (SWDA-HSE-EVID-AGB-001).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Training Plan — Required Training by Role</w:t>
      </w:r>
      <w:r w:rsidDel="00000000" w:rsidR="00000000" w:rsidRPr="00000000">
        <w:rPr>
          <w:rtl w:val="0"/>
        </w:rPr>
      </w:r>
    </w:p>
    <w:tbl>
      <w:tblPr>
        <w:tblStyle w:val="Table2"/>
        <w:tblW w:w="92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4550"/>
        <w:gridCol w:w="2200"/>
        <w:tblGridChange w:id="0">
          <w:tblGrid>
            <w:gridCol w:w="2500"/>
            <w:gridCol w:w="4550"/>
            <w:gridCol w:w="22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HSE-CRITICAL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REQUIRED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Recognized HSE certification (e.g., NEBOSH/IOSH-equivalent); incident investigation training; Gas-Testing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Certification maintained; refresher annual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Confined-Space Supervisor certification; Permit Issuer training; RAT coordination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refresher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Rescue Access Team (RAT Levels 2 &amp;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Confined-Space Rescue certification, per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12-month refresher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Confined-Space Entrant training; Gas-Testing Competency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Training Matrix — Status by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table below evidences training completion for all personnel currently assigned to these four HSE-critical roles, drawing on the Company's Workshop/Training Records.</w:t>
      </w:r>
      <w:r w:rsidDel="00000000" w:rsidR="00000000" w:rsidRPr="00000000">
        <w:rPr>
          <w:rtl w:val="0"/>
        </w:rPr>
      </w:r>
    </w:p>
    <w:tbl>
      <w:tblPr>
        <w:tblStyle w:val="Table3"/>
        <w:tblW w:w="10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50"/>
        <w:gridCol w:w="1650"/>
        <w:gridCol w:w="2350"/>
        <w:gridCol w:w="1150"/>
        <w:gridCol w:w="1550"/>
        <w:gridCol w:w="1300"/>
        <w:gridCol w:w="1050"/>
        <w:tblGridChange w:id="0">
          <w:tblGrid>
            <w:gridCol w:w="1350"/>
            <w:gridCol w:w="1650"/>
            <w:gridCol w:w="2350"/>
            <w:gridCol w:w="1150"/>
            <w:gridCol w:w="1550"/>
            <w:gridCol w:w="1300"/>
            <w:gridCol w:w="10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EVIDENCE REF.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VERIFIED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 (HSE verifier)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 (observer/coordination)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Moses Ehinor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Botimi Matthew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1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Onuoha Uma Onuoha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2 (Level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Jefferson Oki Prince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3 (Level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RAT Refresher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07–08 Oct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Maxwell Wonuigwe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Jeff Ofolomah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Danny Obi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Annual HSE Refresher Induction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15–16 Dec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SWDA-HSE-TRN-2025-002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John James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Tank Cleaning Entrant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Gas-Testing Competency Verification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18 Mar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SWDA-HSE-TRN-2026-001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8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1d9e75"/>
                <w:sz w:val="16"/>
                <w:szCs w:val="16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after="60" w:before="200" w:lineRule="auto"/>
        <w:rPr/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Total entries: </w:t>
      </w:r>
      <w:r w:rsidDel="00000000" w:rsidR="00000000" w:rsidRPr="00000000">
        <w:rPr>
          <w:sz w:val="18"/>
          <w:szCs w:val="18"/>
          <w:rtl w:val="0"/>
        </w:rPr>
        <w:t xml:space="preserve">18 across 7 personnel in the four HSE-critical role categories, all marked Completed against the referenced Workshop/Training Records.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Training Matrix / Plan for HSE-Critical Roles is endorsed as the Company's current training requirement and status record for these positions.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Training Matrix / Plan — HSE-Critical Roles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