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423BB" w14:textId="77777777" w:rsidR="0069511D" w:rsidRDefault="00000000">
      <w:pPr>
        <w:spacing w:after="120"/>
        <w:jc w:val="center"/>
      </w:pPr>
      <w:r>
        <w:rPr>
          <w:noProof/>
        </w:rPr>
        <w:drawing>
          <wp:inline distT="0" distB="0" distL="0" distR="0" wp14:anchorId="0791C1DD" wp14:editId="7DC701A4">
            <wp:extent cx="876300"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76300" cy="828675"/>
                    </a:xfrm>
                    <a:prstGeom prst="rect">
                      <a:avLst/>
                    </a:prstGeom>
                  </pic:spPr>
                </pic:pic>
              </a:graphicData>
            </a:graphic>
          </wp:inline>
        </w:drawing>
      </w:r>
    </w:p>
    <w:p w14:paraId="773B8F47" w14:textId="77777777" w:rsidR="0069511D" w:rsidRDefault="00000000">
      <w:pPr>
        <w:spacing w:after="40"/>
        <w:jc w:val="center"/>
      </w:pPr>
      <w:proofErr w:type="gramStart"/>
      <w:r>
        <w:rPr>
          <w:b/>
          <w:bCs/>
          <w:color w:val="153F24"/>
          <w:sz w:val="26"/>
          <w:szCs w:val="26"/>
        </w:rPr>
        <w:t>SOUTH WEST</w:t>
      </w:r>
      <w:proofErr w:type="gramEnd"/>
      <w:r>
        <w:rPr>
          <w:b/>
          <w:bCs/>
          <w:color w:val="153F24"/>
          <w:sz w:val="26"/>
          <w:szCs w:val="26"/>
        </w:rPr>
        <w:t xml:space="preserve"> DESIGN AFRICA LTD</w:t>
      </w:r>
    </w:p>
    <w:p w14:paraId="42F48889" w14:textId="77777777" w:rsidR="0069511D" w:rsidRDefault="00000000">
      <w:pPr>
        <w:spacing w:after="280"/>
        <w:jc w:val="center"/>
      </w:pPr>
      <w:r>
        <w:rPr>
          <w:b/>
          <w:bCs/>
          <w:color w:val="6E6E6E"/>
          <w:sz w:val="20"/>
          <w:szCs w:val="20"/>
        </w:rPr>
        <w:t>(SWDA)</w:t>
      </w:r>
    </w:p>
    <w:p w14:paraId="3A26BF6B" w14:textId="77777777" w:rsidR="0069511D" w:rsidRDefault="00000000">
      <w:pPr>
        <w:pBdr>
          <w:bottom w:val="single" w:sz="10" w:space="0" w:color="1E5631"/>
        </w:pBdr>
        <w:spacing w:after="60"/>
        <w:jc w:val="center"/>
      </w:pPr>
      <w:r>
        <w:rPr>
          <w:b/>
          <w:bCs/>
          <w:color w:val="153F24"/>
          <w:sz w:val="40"/>
          <w:szCs w:val="40"/>
        </w:rPr>
        <w:t>COMMUNITY ENGAGEMENT POLICY</w:t>
      </w:r>
    </w:p>
    <w:p w14:paraId="7B8A48EE" w14:textId="77777777" w:rsidR="0069511D" w:rsidRDefault="00000000">
      <w:pPr>
        <w:spacing w:before="160" w:after="400"/>
        <w:jc w:val="center"/>
      </w:pPr>
      <w:r>
        <w:rPr>
          <w:b/>
          <w:bCs/>
          <w:i/>
          <w:iCs/>
          <w:sz w:val="24"/>
          <w:szCs w:val="24"/>
        </w:rPr>
        <w:t>Incorporating Compliance Monitoring &amp; Risk Management Framework</w:t>
      </w:r>
    </w:p>
    <w:p w14:paraId="031CC33B" w14:textId="77777777" w:rsidR="0069511D" w:rsidRDefault="00000000">
      <w:pPr>
        <w:spacing w:after="400"/>
        <w:jc w:val="center"/>
      </w:pPr>
      <w:r>
        <w:rPr>
          <w:sz w:val="20"/>
          <w:szCs w:val="20"/>
        </w:rPr>
        <w:t>Applicable to all SWDA operations and projects, including the Provision of Zero-Man Entry &amp; Auto-Tank Cleaning &amp; Sludge Removal, Treatment &amp; Management Services at Selected Renaissance Facilities (Renaissance Contract / Tender No.: CW-68582 / CW-515913)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69511D" w14:paraId="4B4E200A"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017A7026" w14:textId="77777777" w:rsidR="0069511D" w:rsidRDefault="00000000">
            <w:r>
              <w:rPr>
                <w:b/>
                <w:bCs/>
                <w:color w:val="153F24"/>
                <w:sz w:val="20"/>
                <w:szCs w:val="20"/>
              </w:rPr>
              <w:t>Document Title:</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512D20BF" w14:textId="77777777" w:rsidR="0069511D" w:rsidRDefault="00000000">
            <w:r>
              <w:rPr>
                <w:sz w:val="20"/>
                <w:szCs w:val="20"/>
              </w:rPr>
              <w:t>Community Engagement Policy</w:t>
            </w:r>
          </w:p>
        </w:tc>
      </w:tr>
      <w:tr w:rsidR="0069511D" w14:paraId="1C604A0C"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0F2FF282" w14:textId="77777777" w:rsidR="0069511D" w:rsidRDefault="00000000">
            <w:r>
              <w:rPr>
                <w:b/>
                <w:bCs/>
                <w:color w:val="153F24"/>
                <w:sz w:val="20"/>
                <w:szCs w:val="20"/>
              </w:rPr>
              <w:t>Document Control No.:</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D7714A8" w14:textId="77777777" w:rsidR="0069511D" w:rsidRDefault="00000000">
            <w:r>
              <w:rPr>
                <w:sz w:val="20"/>
                <w:szCs w:val="20"/>
              </w:rPr>
              <w:t>SWDA-2026-CEP-001-</w:t>
            </w:r>
            <w:proofErr w:type="gramStart"/>
            <w:r>
              <w:rPr>
                <w:sz w:val="20"/>
                <w:szCs w:val="20"/>
              </w:rPr>
              <w:t>00  (</w:t>
            </w:r>
            <w:proofErr w:type="gramEnd"/>
            <w:r>
              <w:rPr>
                <w:sz w:val="20"/>
                <w:szCs w:val="20"/>
              </w:rPr>
              <w:t>Draft)</w:t>
            </w:r>
          </w:p>
        </w:tc>
      </w:tr>
      <w:tr w:rsidR="0069511D" w14:paraId="241277BA"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3505801B" w14:textId="77777777" w:rsidR="0069511D" w:rsidRDefault="00000000">
            <w:r>
              <w:rPr>
                <w:b/>
                <w:bCs/>
                <w:color w:val="153F24"/>
                <w:sz w:val="20"/>
                <w:szCs w:val="20"/>
              </w:rPr>
              <w:t>Revision:</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2F106C2B" w14:textId="77777777" w:rsidR="0069511D" w:rsidRDefault="00000000">
            <w:r>
              <w:rPr>
                <w:sz w:val="20"/>
                <w:szCs w:val="20"/>
              </w:rPr>
              <w:t>00</w:t>
            </w:r>
          </w:p>
        </w:tc>
      </w:tr>
      <w:tr w:rsidR="0069511D" w14:paraId="7E064665"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7387E6B2" w14:textId="77777777" w:rsidR="0069511D" w:rsidRDefault="00000000">
            <w:r>
              <w:rPr>
                <w:b/>
                <w:bCs/>
                <w:color w:val="153F24"/>
                <w:sz w:val="20"/>
                <w:szCs w:val="20"/>
              </w:rPr>
              <w:t>Status:</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FAA297C" w14:textId="77777777" w:rsidR="0069511D" w:rsidRDefault="00000000">
            <w:r>
              <w:rPr>
                <w:sz w:val="20"/>
                <w:szCs w:val="20"/>
              </w:rPr>
              <w:t>Draft – Pending Managing Director (MD) Endorsement</w:t>
            </w:r>
          </w:p>
        </w:tc>
      </w:tr>
      <w:tr w:rsidR="0069511D" w14:paraId="344C9247"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51C7946A" w14:textId="77777777" w:rsidR="0069511D" w:rsidRDefault="00000000">
            <w:r>
              <w:rPr>
                <w:b/>
                <w:bCs/>
                <w:color w:val="153F24"/>
                <w:sz w:val="20"/>
                <w:szCs w:val="20"/>
              </w:rPr>
              <w:t>Applicable To:</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0958CEF" w14:textId="77777777" w:rsidR="0069511D" w:rsidRDefault="00000000">
            <w:r>
              <w:rPr>
                <w:sz w:val="20"/>
                <w:szCs w:val="20"/>
              </w:rPr>
              <w:t>All SWDA sites, projects, employees, subcontractors &amp; third parties</w:t>
            </w:r>
          </w:p>
        </w:tc>
      </w:tr>
      <w:tr w:rsidR="0069511D" w14:paraId="76C01047"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78948588" w14:textId="77777777" w:rsidR="0069511D" w:rsidRDefault="00000000">
            <w:r>
              <w:rPr>
                <w:b/>
                <w:bCs/>
                <w:color w:val="153F24"/>
                <w:sz w:val="20"/>
                <w:szCs w:val="20"/>
              </w:rPr>
              <w:t>Recommended By:</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4D3A724" w14:textId="77777777" w:rsidR="0069511D" w:rsidRDefault="00000000">
            <w:r>
              <w:rPr>
                <w:sz w:val="20"/>
                <w:szCs w:val="20"/>
              </w:rPr>
              <w:t>Engr. Norton Ned Jessup, P. E. – SWDA COO/ED &amp; Project Director</w:t>
            </w:r>
          </w:p>
        </w:tc>
      </w:tr>
      <w:tr w:rsidR="0069511D" w14:paraId="6E4716C4"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413D6BE7" w14:textId="77777777" w:rsidR="0069511D" w:rsidRDefault="00000000">
            <w:r>
              <w:rPr>
                <w:b/>
                <w:bCs/>
                <w:color w:val="153F24"/>
                <w:sz w:val="20"/>
                <w:szCs w:val="20"/>
              </w:rPr>
              <w:t>Endorsed By:</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C615D59" w14:textId="77777777" w:rsidR="0069511D" w:rsidRDefault="00000000">
            <w:r>
              <w:rPr>
                <w:sz w:val="20"/>
                <w:szCs w:val="20"/>
              </w:rPr>
              <w:t xml:space="preserve">Mr. </w:t>
            </w:r>
            <w:proofErr w:type="spellStart"/>
            <w:r>
              <w:rPr>
                <w:sz w:val="20"/>
                <w:szCs w:val="20"/>
              </w:rPr>
              <w:t>Gliffeth</w:t>
            </w:r>
            <w:proofErr w:type="spellEnd"/>
            <w:r>
              <w:rPr>
                <w:sz w:val="20"/>
                <w:szCs w:val="20"/>
              </w:rPr>
              <w:t xml:space="preserve"> </w:t>
            </w:r>
            <w:proofErr w:type="spellStart"/>
            <w:r>
              <w:rPr>
                <w:sz w:val="20"/>
                <w:szCs w:val="20"/>
              </w:rPr>
              <w:t>Wonuigwe</w:t>
            </w:r>
            <w:proofErr w:type="spellEnd"/>
            <w:r>
              <w:rPr>
                <w:sz w:val="20"/>
                <w:szCs w:val="20"/>
              </w:rPr>
              <w:t xml:space="preserve"> – Group CEO / Managing Director</w:t>
            </w:r>
          </w:p>
        </w:tc>
      </w:tr>
      <w:tr w:rsidR="0069511D" w14:paraId="52CDED34"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38414BB9" w14:textId="77777777" w:rsidR="0069511D" w:rsidRDefault="00000000">
            <w:r>
              <w:rPr>
                <w:b/>
                <w:bCs/>
                <w:color w:val="153F24"/>
                <w:sz w:val="20"/>
                <w:szCs w:val="20"/>
              </w:rPr>
              <w:t>Date of Issue:</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3C02CF0D" w14:textId="77777777" w:rsidR="0069511D" w:rsidRDefault="00000000">
            <w:r>
              <w:rPr>
                <w:sz w:val="20"/>
                <w:szCs w:val="20"/>
              </w:rPr>
              <w:t>[To be completed upon MD endorsement]</w:t>
            </w:r>
          </w:p>
        </w:tc>
      </w:tr>
      <w:tr w:rsidR="0069511D" w14:paraId="1F82F7BD"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shd w:val="clear" w:color="auto" w:fill="EAF2EC"/>
            <w:tcMar>
              <w:top w:w="80" w:type="dxa"/>
              <w:left w:w="120" w:type="dxa"/>
              <w:bottom w:w="80" w:type="dxa"/>
              <w:right w:w="120" w:type="dxa"/>
            </w:tcMar>
          </w:tcPr>
          <w:p w14:paraId="4111C8AB" w14:textId="77777777" w:rsidR="0069511D" w:rsidRDefault="00000000">
            <w:r>
              <w:rPr>
                <w:b/>
                <w:bCs/>
                <w:color w:val="153F24"/>
                <w:sz w:val="20"/>
                <w:szCs w:val="20"/>
              </w:rPr>
              <w:t>Next Review Date:</w:t>
            </w:r>
          </w:p>
        </w:tc>
        <w:tc>
          <w:tcPr>
            <w:tcW w:w="666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24C2DB9" w14:textId="77777777" w:rsidR="0069511D" w:rsidRDefault="00000000">
            <w:r>
              <w:rPr>
                <w:sz w:val="20"/>
                <w:szCs w:val="20"/>
              </w:rPr>
              <w:t>[12 months from date of endorsement]</w:t>
            </w:r>
          </w:p>
        </w:tc>
      </w:tr>
    </w:tbl>
    <w:p w14:paraId="7E66C5DA" w14:textId="77777777" w:rsidR="0069511D" w:rsidRDefault="00000000">
      <w:pPr>
        <w:spacing w:before="300" w:after="100"/>
      </w:pPr>
      <w:r>
        <w:rPr>
          <w:b/>
          <w:bCs/>
          <w:color w:val="153F24"/>
          <w:sz w:val="20"/>
          <w:szCs w:val="20"/>
        </w:rPr>
        <w:t>REVISION HISTORY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400"/>
        <w:gridCol w:w="4160"/>
        <w:gridCol w:w="1100"/>
        <w:gridCol w:w="1000"/>
        <w:gridCol w:w="1000"/>
      </w:tblGrid>
      <w:tr w:rsidR="0069511D" w14:paraId="5BB9A356" w14:textId="77777777">
        <w:tblPrEx>
          <w:tblCellMar>
            <w:top w:w="0" w:type="dxa"/>
            <w:bottom w:w="0" w:type="dxa"/>
          </w:tblCellMar>
        </w:tblPrEx>
        <w:trPr>
          <w:tblHeader/>
        </w:trPr>
        <w:tc>
          <w:tcPr>
            <w:tcW w:w="7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47C1453D" w14:textId="77777777" w:rsidR="0069511D" w:rsidRDefault="00000000">
            <w:pPr>
              <w:jc w:val="center"/>
            </w:pPr>
            <w:r>
              <w:rPr>
                <w:b/>
                <w:bCs/>
                <w:color w:val="FFFFFF"/>
                <w:sz w:val="18"/>
                <w:szCs w:val="18"/>
              </w:rPr>
              <w:t>REV</w:t>
            </w:r>
          </w:p>
        </w:tc>
        <w:tc>
          <w:tcPr>
            <w:tcW w:w="14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5C8A178A" w14:textId="77777777" w:rsidR="0069511D" w:rsidRDefault="00000000">
            <w:pPr>
              <w:jc w:val="center"/>
            </w:pPr>
            <w:r>
              <w:rPr>
                <w:b/>
                <w:bCs/>
                <w:color w:val="FFFFFF"/>
                <w:sz w:val="18"/>
                <w:szCs w:val="18"/>
              </w:rPr>
              <w:t>DATE</w:t>
            </w:r>
          </w:p>
        </w:tc>
        <w:tc>
          <w:tcPr>
            <w:tcW w:w="416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38B5F5EE" w14:textId="77777777" w:rsidR="0069511D" w:rsidRDefault="00000000">
            <w:pPr>
              <w:jc w:val="center"/>
            </w:pPr>
            <w:r>
              <w:rPr>
                <w:b/>
                <w:bCs/>
                <w:color w:val="FFFFFF"/>
                <w:sz w:val="18"/>
                <w:szCs w:val="18"/>
              </w:rPr>
              <w:t>ISSUE PURPOSE</w:t>
            </w:r>
          </w:p>
        </w:tc>
        <w:tc>
          <w:tcPr>
            <w:tcW w:w="11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37A87B69" w14:textId="77777777" w:rsidR="0069511D" w:rsidRDefault="00000000">
            <w:pPr>
              <w:jc w:val="center"/>
            </w:pPr>
            <w:r>
              <w:rPr>
                <w:b/>
                <w:bCs/>
                <w:color w:val="FFFFFF"/>
                <w:sz w:val="18"/>
                <w:szCs w:val="18"/>
              </w:rPr>
              <w:t>ORIG</w:t>
            </w:r>
          </w:p>
        </w:tc>
        <w:tc>
          <w:tcPr>
            <w:tcW w:w="10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55933DB7" w14:textId="77777777" w:rsidR="0069511D" w:rsidRDefault="00000000">
            <w:pPr>
              <w:jc w:val="center"/>
            </w:pPr>
            <w:r>
              <w:rPr>
                <w:b/>
                <w:bCs/>
                <w:color w:val="FFFFFF"/>
                <w:sz w:val="18"/>
                <w:szCs w:val="18"/>
              </w:rPr>
              <w:t>CHK</w:t>
            </w:r>
          </w:p>
        </w:tc>
        <w:tc>
          <w:tcPr>
            <w:tcW w:w="10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0CB375C4" w14:textId="77777777" w:rsidR="0069511D" w:rsidRDefault="00000000">
            <w:pPr>
              <w:jc w:val="center"/>
            </w:pPr>
            <w:r>
              <w:rPr>
                <w:b/>
                <w:bCs/>
                <w:color w:val="FFFFFF"/>
                <w:sz w:val="18"/>
                <w:szCs w:val="18"/>
              </w:rPr>
              <w:t>APPR</w:t>
            </w:r>
          </w:p>
        </w:tc>
      </w:tr>
      <w:tr w:rsidR="0069511D" w14:paraId="3216288D" w14:textId="77777777">
        <w:tblPrEx>
          <w:tblCellMar>
            <w:top w:w="0" w:type="dxa"/>
            <w:bottom w:w="0" w:type="dxa"/>
          </w:tblCellMar>
        </w:tblPrEx>
        <w:tc>
          <w:tcPr>
            <w:tcW w:w="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BBC10DA" w14:textId="77777777" w:rsidR="0069511D" w:rsidRDefault="00000000">
            <w:pPr>
              <w:jc w:val="center"/>
            </w:pPr>
            <w:r>
              <w:rPr>
                <w:sz w:val="18"/>
                <w:szCs w:val="18"/>
              </w:rPr>
              <w:t>00</w:t>
            </w:r>
          </w:p>
        </w:tc>
        <w:tc>
          <w:tcPr>
            <w:tcW w:w="14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8DF69A3" w14:textId="77777777" w:rsidR="0069511D" w:rsidRDefault="00000000">
            <w:pPr>
              <w:jc w:val="center"/>
            </w:pPr>
            <w:r>
              <w:rPr>
                <w:sz w:val="18"/>
                <w:szCs w:val="18"/>
              </w:rPr>
              <w:t>[Date]</w:t>
            </w:r>
          </w:p>
        </w:tc>
        <w:tc>
          <w:tcPr>
            <w:tcW w:w="41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DE48887" w14:textId="77777777" w:rsidR="0069511D" w:rsidRDefault="00000000">
            <w:r>
              <w:rPr>
                <w:sz w:val="18"/>
                <w:szCs w:val="18"/>
              </w:rPr>
              <w:t>Issued for MD Review &amp; Endorsement</w:t>
            </w:r>
          </w:p>
        </w:tc>
        <w:tc>
          <w:tcPr>
            <w:tcW w:w="11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35675B1" w14:textId="77777777" w:rsidR="0069511D" w:rsidRDefault="00000000">
            <w:pPr>
              <w:jc w:val="center"/>
            </w:pPr>
            <w:r>
              <w:rPr>
                <w:sz w:val="18"/>
                <w:szCs w:val="18"/>
              </w:rPr>
              <w:t>NEJ</w:t>
            </w:r>
          </w:p>
        </w:tc>
        <w:tc>
          <w:tcPr>
            <w:tcW w:w="1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6EDC831" w14:textId="77777777" w:rsidR="0069511D" w:rsidRDefault="00000000">
            <w:pPr>
              <w:jc w:val="center"/>
            </w:pPr>
            <w:r>
              <w:rPr>
                <w:sz w:val="18"/>
                <w:szCs w:val="18"/>
              </w:rPr>
              <w:t>—</w:t>
            </w:r>
          </w:p>
        </w:tc>
        <w:tc>
          <w:tcPr>
            <w:tcW w:w="1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B25BED1" w14:textId="77777777" w:rsidR="0069511D" w:rsidRDefault="00000000">
            <w:pPr>
              <w:jc w:val="center"/>
            </w:pPr>
            <w:r>
              <w:rPr>
                <w:sz w:val="18"/>
                <w:szCs w:val="18"/>
              </w:rPr>
              <w:t>GW</w:t>
            </w:r>
          </w:p>
        </w:tc>
      </w:tr>
    </w:tbl>
    <w:p w14:paraId="171E6DC9" w14:textId="77777777" w:rsidR="0069511D" w:rsidRDefault="00000000">
      <w:pPr>
        <w:spacing w:before="160"/>
      </w:pPr>
      <w:r>
        <w:rPr>
          <w:i/>
          <w:iCs/>
          <w:color w:val="6E6E6E"/>
          <w:sz w:val="15"/>
          <w:szCs w:val="15"/>
        </w:rPr>
        <w:t xml:space="preserve">ORIG = Engr. Norton Ned Jessup, P.E. (COO/ED &amp; Project </w:t>
      </w:r>
      <w:proofErr w:type="gramStart"/>
      <w:r>
        <w:rPr>
          <w:i/>
          <w:iCs/>
          <w:color w:val="6E6E6E"/>
          <w:sz w:val="15"/>
          <w:szCs w:val="15"/>
        </w:rPr>
        <w:t xml:space="preserve">Director)   </w:t>
      </w:r>
      <w:proofErr w:type="gramEnd"/>
      <w:r>
        <w:rPr>
          <w:i/>
          <w:iCs/>
          <w:color w:val="6E6E6E"/>
          <w:sz w:val="15"/>
          <w:szCs w:val="15"/>
        </w:rPr>
        <w:t xml:space="preserve">|   APPR = Mr. </w:t>
      </w:r>
      <w:proofErr w:type="spellStart"/>
      <w:r>
        <w:rPr>
          <w:i/>
          <w:iCs/>
          <w:color w:val="6E6E6E"/>
          <w:sz w:val="15"/>
          <w:szCs w:val="15"/>
        </w:rPr>
        <w:t>Gliffeth</w:t>
      </w:r>
      <w:proofErr w:type="spellEnd"/>
      <w:r>
        <w:rPr>
          <w:i/>
          <w:iCs/>
          <w:color w:val="6E6E6E"/>
          <w:sz w:val="15"/>
          <w:szCs w:val="15"/>
        </w:rPr>
        <w:t xml:space="preserve"> </w:t>
      </w:r>
      <w:proofErr w:type="spellStart"/>
      <w:r>
        <w:rPr>
          <w:i/>
          <w:iCs/>
          <w:color w:val="6E6E6E"/>
          <w:sz w:val="15"/>
          <w:szCs w:val="15"/>
        </w:rPr>
        <w:t>Wonuigwe</w:t>
      </w:r>
      <w:proofErr w:type="spellEnd"/>
      <w:r>
        <w:rPr>
          <w:i/>
          <w:iCs/>
          <w:color w:val="6E6E6E"/>
          <w:sz w:val="15"/>
          <w:szCs w:val="15"/>
        </w:rPr>
        <w:t xml:space="preserve"> (Group CEO / Managing Director)</w:t>
      </w:r>
    </w:p>
    <w:p w14:paraId="05667337" w14:textId="77777777" w:rsidR="0069511D" w:rsidRDefault="00000000">
      <w:r>
        <w:br w:type="page"/>
      </w:r>
    </w:p>
    <w:p w14:paraId="465ECB7D" w14:textId="77777777" w:rsidR="0069511D" w:rsidRDefault="00000000">
      <w:pPr>
        <w:pStyle w:val="Heading1"/>
        <w:pBdr>
          <w:bottom w:val="single" w:sz="6" w:space="0" w:color="1E5631"/>
        </w:pBdr>
        <w:spacing w:before="360" w:after="160"/>
      </w:pPr>
      <w:proofErr w:type="gramStart"/>
      <w:r>
        <w:rPr>
          <w:b/>
          <w:bCs/>
          <w:color w:val="153F24"/>
          <w:sz w:val="26"/>
          <w:szCs w:val="26"/>
        </w:rPr>
        <w:lastRenderedPageBreak/>
        <w:t>1.0  INTRODUCTION</w:t>
      </w:r>
      <w:proofErr w:type="gramEnd"/>
      <w:r>
        <w:rPr>
          <w:b/>
          <w:bCs/>
          <w:color w:val="153F24"/>
          <w:sz w:val="26"/>
          <w:szCs w:val="26"/>
        </w:rPr>
        <w:t xml:space="preserve"> &amp; PURPOSE</w:t>
      </w:r>
    </w:p>
    <w:p w14:paraId="3DB15154" w14:textId="77777777" w:rsidR="0069511D" w:rsidRDefault="00000000">
      <w:pPr>
        <w:spacing w:after="160" w:line="276" w:lineRule="auto"/>
        <w:jc w:val="both"/>
      </w:pPr>
      <w:proofErr w:type="gramStart"/>
      <w:r>
        <w:t>SOUTH WEST</w:t>
      </w:r>
      <w:proofErr w:type="gramEnd"/>
      <w:r>
        <w:t xml:space="preserve"> DESIGN AFRICA LTD (SWDA) operates within, and alongside, host communities across its project locations, including the Niger Delta and Ogoni areas. SWDA </w:t>
      </w:r>
      <w:proofErr w:type="spellStart"/>
      <w:r>
        <w:t>recognises</w:t>
      </w:r>
      <w:proofErr w:type="spellEnd"/>
      <w:r>
        <w:t xml:space="preserve"> that the goodwill, cooperation and support of these host communities are essential to the safe, timely and successful delivery of its projects, including the Renaissance 18-Tank Cleaning Project.</w:t>
      </w:r>
    </w:p>
    <w:p w14:paraId="5689D1F7" w14:textId="77777777" w:rsidR="0069511D" w:rsidRDefault="00000000">
      <w:pPr>
        <w:spacing w:after="160" w:line="276" w:lineRule="auto"/>
        <w:jc w:val="both"/>
      </w:pPr>
      <w:r>
        <w:t>This Community Engagement Policy ("the Policy") sets out SWDA's approach to engaging host communities in a fair, transparent, culturally sensitive and consistent manner. It further establishes the framework by which SWDA monitors compliance with its community engagement commitments and manages the risks that arise from its interface with host communities, in line with SWDA's wider HSE Management System (HSE-MS).</w:t>
      </w:r>
    </w:p>
    <w:p w14:paraId="0048D164" w14:textId="77777777" w:rsidR="0069511D" w:rsidRDefault="00000000">
      <w:pPr>
        <w:pBdr>
          <w:left w:val="single" w:sz="18" w:space="0" w:color="1E5631"/>
        </w:pBdr>
        <w:spacing w:after="200" w:line="276" w:lineRule="auto"/>
        <w:ind w:left="260"/>
        <w:jc w:val="both"/>
      </w:pPr>
      <w:r>
        <w:rPr>
          <w:i/>
          <w:iCs/>
          <w:color w:val="153F24"/>
        </w:rPr>
        <w:t>This Policy is issued under the authority of, and is to be endorsed by, the Managing Director, and applies with immediate effect upon endorsement across all SWDA operations.</w:t>
      </w:r>
    </w:p>
    <w:p w14:paraId="0495A8F2" w14:textId="77777777" w:rsidR="0069511D" w:rsidRDefault="00000000">
      <w:pPr>
        <w:pStyle w:val="Heading1"/>
        <w:pBdr>
          <w:bottom w:val="single" w:sz="6" w:space="0" w:color="1E5631"/>
        </w:pBdr>
        <w:spacing w:before="360" w:after="160"/>
      </w:pPr>
      <w:proofErr w:type="gramStart"/>
      <w:r>
        <w:rPr>
          <w:b/>
          <w:bCs/>
          <w:color w:val="153F24"/>
          <w:sz w:val="26"/>
          <w:szCs w:val="26"/>
        </w:rPr>
        <w:t>2.0  SCOPE</w:t>
      </w:r>
      <w:proofErr w:type="gramEnd"/>
    </w:p>
    <w:p w14:paraId="7C7F078E" w14:textId="77777777" w:rsidR="0069511D" w:rsidRDefault="00000000">
      <w:pPr>
        <w:spacing w:after="160" w:line="276" w:lineRule="auto"/>
      </w:pPr>
      <w:r>
        <w:t>This Policy applies to:</w:t>
      </w:r>
    </w:p>
    <w:p w14:paraId="3051D147" w14:textId="77777777" w:rsidR="0069511D" w:rsidRDefault="00000000">
      <w:pPr>
        <w:pStyle w:val="ListParagraph"/>
        <w:numPr>
          <w:ilvl w:val="0"/>
          <w:numId w:val="2"/>
        </w:numPr>
        <w:spacing w:after="100" w:line="264" w:lineRule="auto"/>
      </w:pPr>
      <w:r>
        <w:t>All SWDA offices, project sites, vessels and operations, including the Renaissance 18-Tank Cleaning Project (Contract/Tender No.: CW-68582 / CW-515913) and all future contracts;</w:t>
      </w:r>
    </w:p>
    <w:p w14:paraId="4DD659B3" w14:textId="77777777" w:rsidR="0069511D" w:rsidRDefault="00000000">
      <w:pPr>
        <w:pStyle w:val="ListParagraph"/>
        <w:numPr>
          <w:ilvl w:val="0"/>
          <w:numId w:val="2"/>
        </w:numPr>
        <w:spacing w:after="100" w:line="264" w:lineRule="auto"/>
      </w:pPr>
      <w:r>
        <w:t>All SWDA employees, management and directors;</w:t>
      </w:r>
    </w:p>
    <w:p w14:paraId="333BF7C1" w14:textId="77777777" w:rsidR="0069511D" w:rsidRDefault="00000000">
      <w:pPr>
        <w:pStyle w:val="ListParagraph"/>
        <w:numPr>
          <w:ilvl w:val="0"/>
          <w:numId w:val="2"/>
        </w:numPr>
        <w:spacing w:after="100" w:line="264" w:lineRule="auto"/>
      </w:pPr>
      <w:r>
        <w:t>All subcontractors, agents and third parties engaged to work on SWDA's behalf; and</w:t>
      </w:r>
    </w:p>
    <w:p w14:paraId="1E9C64C8" w14:textId="77777777" w:rsidR="0069511D" w:rsidRDefault="00000000">
      <w:pPr>
        <w:pStyle w:val="ListParagraph"/>
        <w:numPr>
          <w:ilvl w:val="0"/>
          <w:numId w:val="2"/>
        </w:numPr>
        <w:spacing w:after="100" w:line="264" w:lineRule="auto"/>
      </w:pPr>
      <w:r>
        <w:t>All interactions with host communities, community authorities, traditional institutions, local government and regulatory bodies in areas where SWDA operates.</w:t>
      </w:r>
    </w:p>
    <w:p w14:paraId="70D312F0" w14:textId="77777777" w:rsidR="0069511D" w:rsidRDefault="00000000">
      <w:pPr>
        <w:pStyle w:val="Heading1"/>
        <w:pBdr>
          <w:bottom w:val="single" w:sz="6" w:space="0" w:color="1E5631"/>
        </w:pBdr>
        <w:spacing w:before="360" w:after="160"/>
      </w:pPr>
      <w:proofErr w:type="gramStart"/>
      <w:r>
        <w:rPr>
          <w:b/>
          <w:bCs/>
          <w:color w:val="153F24"/>
          <w:sz w:val="26"/>
          <w:szCs w:val="26"/>
        </w:rPr>
        <w:t>3.0  POLICY</w:t>
      </w:r>
      <w:proofErr w:type="gramEnd"/>
      <w:r>
        <w:rPr>
          <w:b/>
          <w:bCs/>
          <w:color w:val="153F24"/>
          <w:sz w:val="26"/>
          <w:szCs w:val="26"/>
        </w:rPr>
        <w:t xml:space="preserve"> STATEMENT</w:t>
      </w:r>
    </w:p>
    <w:p w14:paraId="6C8A698F" w14:textId="77777777" w:rsidR="0069511D" w:rsidRDefault="00000000">
      <w:pPr>
        <w:pBdr>
          <w:left w:val="single" w:sz="18" w:space="0" w:color="1E5631"/>
        </w:pBdr>
        <w:spacing w:after="200" w:line="276" w:lineRule="auto"/>
        <w:ind w:left="260"/>
        <w:jc w:val="both"/>
      </w:pPr>
      <w:r>
        <w:rPr>
          <w:i/>
          <w:iCs/>
          <w:color w:val="153F24"/>
        </w:rPr>
        <w:t xml:space="preserve">It is the policy of </w:t>
      </w:r>
      <w:proofErr w:type="gramStart"/>
      <w:r>
        <w:rPr>
          <w:i/>
          <w:iCs/>
          <w:color w:val="153F24"/>
        </w:rPr>
        <w:t>SOUTH WEST</w:t>
      </w:r>
      <w:proofErr w:type="gramEnd"/>
      <w:r>
        <w:rPr>
          <w:i/>
          <w:iCs/>
          <w:color w:val="153F24"/>
        </w:rPr>
        <w:t xml:space="preserve"> DESIGN AFRICA LTD (SWDA) to build and maintain good working relationships with the workers and indigenes of its host communities, and to engage </w:t>
      </w:r>
      <w:proofErr w:type="spellStart"/>
      <w:r>
        <w:rPr>
          <w:i/>
          <w:iCs/>
          <w:color w:val="153F24"/>
        </w:rPr>
        <w:t>recognised</w:t>
      </w:r>
      <w:proofErr w:type="spellEnd"/>
      <w:r>
        <w:rPr>
          <w:i/>
          <w:iCs/>
          <w:color w:val="153F24"/>
        </w:rPr>
        <w:t xml:space="preserve"> traditional institutions and authorities in a manner that reduces or eliminates disruption to Company operations.</w:t>
      </w:r>
    </w:p>
    <w:p w14:paraId="15009434" w14:textId="77777777" w:rsidR="0069511D" w:rsidRDefault="00000000">
      <w:pPr>
        <w:spacing w:after="160" w:line="276" w:lineRule="auto"/>
      </w:pPr>
      <w:r>
        <w:t>In pursuit of this, SWDA commits to:</w:t>
      </w:r>
    </w:p>
    <w:p w14:paraId="52424F1A" w14:textId="77777777" w:rsidR="0069511D" w:rsidRDefault="00000000">
      <w:pPr>
        <w:pStyle w:val="ListParagraph"/>
        <w:numPr>
          <w:ilvl w:val="0"/>
          <w:numId w:val="2"/>
        </w:numPr>
        <w:spacing w:after="100" w:line="264" w:lineRule="auto"/>
      </w:pPr>
      <w:r>
        <w:t>Engage host communities openly, honestly and consistently, before and throughout project execution;</w:t>
      </w:r>
    </w:p>
    <w:p w14:paraId="54E18BD5" w14:textId="77777777" w:rsidR="0069511D" w:rsidRDefault="00000000">
      <w:pPr>
        <w:pStyle w:val="ListParagraph"/>
        <w:numPr>
          <w:ilvl w:val="0"/>
          <w:numId w:val="2"/>
        </w:numPr>
        <w:spacing w:after="100" w:line="264" w:lineRule="auto"/>
      </w:pPr>
      <w:r>
        <w:t>Respect the rights, culture and interests of host communities, in line with SWDA's HSE Policy commitment to promote a culture of benefiting and respecting the rights and interests of the Community;</w:t>
      </w:r>
    </w:p>
    <w:p w14:paraId="6BBE6017" w14:textId="77777777" w:rsidR="0069511D" w:rsidRDefault="00000000">
      <w:pPr>
        <w:pStyle w:val="ListParagraph"/>
        <w:numPr>
          <w:ilvl w:val="0"/>
          <w:numId w:val="2"/>
        </w:numPr>
        <w:spacing w:after="100" w:line="264" w:lineRule="auto"/>
      </w:pPr>
      <w:proofErr w:type="spellStart"/>
      <w:r>
        <w:t>Prioritise</w:t>
      </w:r>
      <w:proofErr w:type="spellEnd"/>
      <w:r>
        <w:t xml:space="preserve"> the use of local </w:t>
      </w:r>
      <w:proofErr w:type="spellStart"/>
      <w:r>
        <w:t>labour</w:t>
      </w:r>
      <w:proofErr w:type="spellEnd"/>
      <w:r>
        <w:t xml:space="preserve"> and content, where suitably skilled personnel are available;</w:t>
      </w:r>
    </w:p>
    <w:p w14:paraId="017939E9" w14:textId="77777777" w:rsidR="0069511D" w:rsidRDefault="00000000">
      <w:pPr>
        <w:pStyle w:val="ListParagraph"/>
        <w:numPr>
          <w:ilvl w:val="0"/>
          <w:numId w:val="2"/>
        </w:numPr>
        <w:spacing w:after="100" w:line="264" w:lineRule="auto"/>
      </w:pPr>
      <w:r>
        <w:t>Resolve community grievances and disputes promptly, fairly and peacefully;</w:t>
      </w:r>
    </w:p>
    <w:p w14:paraId="22AF5452" w14:textId="77777777" w:rsidR="0069511D" w:rsidRDefault="00000000">
      <w:pPr>
        <w:pStyle w:val="ListParagraph"/>
        <w:numPr>
          <w:ilvl w:val="0"/>
          <w:numId w:val="2"/>
        </w:numPr>
        <w:spacing w:after="100" w:line="264" w:lineRule="auto"/>
      </w:pPr>
      <w:r>
        <w:t>Monitor and report on compliance with this Policy and with all associated Client and regulatory community-relations requirements; and</w:t>
      </w:r>
    </w:p>
    <w:p w14:paraId="3B429BDE" w14:textId="77777777" w:rsidR="0069511D" w:rsidRDefault="00000000">
      <w:pPr>
        <w:pStyle w:val="ListParagraph"/>
        <w:numPr>
          <w:ilvl w:val="0"/>
          <w:numId w:val="2"/>
        </w:numPr>
        <w:spacing w:after="100" w:line="264" w:lineRule="auto"/>
      </w:pPr>
      <w:r>
        <w:t xml:space="preserve">Identify, assess and manage community-related risks using the same </w:t>
      </w:r>
      <w:proofErr w:type="spellStart"/>
      <w:r>
        <w:t>rigour</w:t>
      </w:r>
      <w:proofErr w:type="spellEnd"/>
      <w:r>
        <w:t xml:space="preserve"> applied to SWDA's other Health, Safety and Environmental risks.</w:t>
      </w:r>
    </w:p>
    <w:p w14:paraId="05625CF8" w14:textId="77777777" w:rsidR="0069511D" w:rsidRDefault="00000000">
      <w:pPr>
        <w:pStyle w:val="Heading1"/>
        <w:pBdr>
          <w:bottom w:val="single" w:sz="6" w:space="0" w:color="1E5631"/>
        </w:pBdr>
        <w:spacing w:before="360" w:after="160"/>
      </w:pPr>
      <w:proofErr w:type="gramStart"/>
      <w:r>
        <w:rPr>
          <w:b/>
          <w:bCs/>
          <w:color w:val="153F24"/>
          <w:sz w:val="26"/>
          <w:szCs w:val="26"/>
        </w:rPr>
        <w:lastRenderedPageBreak/>
        <w:t>4.0  OBJECTIVES</w:t>
      </w:r>
      <w:proofErr w:type="gramEnd"/>
    </w:p>
    <w:p w14:paraId="299552A3" w14:textId="77777777" w:rsidR="0069511D" w:rsidRDefault="00000000">
      <w:pPr>
        <w:pStyle w:val="ListParagraph"/>
        <w:numPr>
          <w:ilvl w:val="0"/>
          <w:numId w:val="2"/>
        </w:numPr>
        <w:spacing w:after="100" w:line="264" w:lineRule="auto"/>
      </w:pPr>
      <w:r>
        <w:t xml:space="preserve">Maintain harmonious, peaceful co-existence between SWDA, its personnel, its </w:t>
      </w:r>
      <w:proofErr w:type="gramStart"/>
      <w:r>
        <w:t>Client</w:t>
      </w:r>
      <w:proofErr w:type="gramEnd"/>
      <w:r>
        <w:t xml:space="preserve"> and host communities;</w:t>
      </w:r>
    </w:p>
    <w:p w14:paraId="60900810" w14:textId="77777777" w:rsidR="0069511D" w:rsidRDefault="00000000">
      <w:pPr>
        <w:pStyle w:val="ListParagraph"/>
        <w:numPr>
          <w:ilvl w:val="0"/>
          <w:numId w:val="2"/>
        </w:numPr>
        <w:spacing w:after="100" w:line="264" w:lineRule="auto"/>
      </w:pPr>
      <w:proofErr w:type="spellStart"/>
      <w:r>
        <w:t>Minimise</w:t>
      </w:r>
      <w:proofErr w:type="spellEnd"/>
      <w:r>
        <w:t xml:space="preserve"> adverse impacts of SWDA's operations on host communities and </w:t>
      </w:r>
      <w:proofErr w:type="spellStart"/>
      <w:r>
        <w:t>minimise</w:t>
      </w:r>
      <w:proofErr w:type="spellEnd"/>
      <w:r>
        <w:t xml:space="preserve"> operational disruption arising from community-related issues;</w:t>
      </w:r>
    </w:p>
    <w:p w14:paraId="10922748" w14:textId="77777777" w:rsidR="0069511D" w:rsidRDefault="00000000">
      <w:pPr>
        <w:pStyle w:val="ListParagraph"/>
        <w:numPr>
          <w:ilvl w:val="0"/>
          <w:numId w:val="2"/>
        </w:numPr>
        <w:spacing w:after="100" w:line="264" w:lineRule="auto"/>
      </w:pPr>
      <w:r>
        <w:t>Provide a clear, accessible channel through which host communities can raise concerns and grievances;</w:t>
      </w:r>
    </w:p>
    <w:p w14:paraId="51F9A3FC" w14:textId="77777777" w:rsidR="0069511D" w:rsidRDefault="00000000">
      <w:pPr>
        <w:pStyle w:val="ListParagraph"/>
        <w:numPr>
          <w:ilvl w:val="0"/>
          <w:numId w:val="2"/>
        </w:numPr>
        <w:spacing w:after="100" w:line="264" w:lineRule="auto"/>
      </w:pPr>
      <w:r>
        <w:t>Support the socio-economic well-being of host communities through local employment and, where practicable, local content opportunities;</w:t>
      </w:r>
    </w:p>
    <w:p w14:paraId="7114E88A" w14:textId="77777777" w:rsidR="0069511D" w:rsidRDefault="00000000">
      <w:pPr>
        <w:pStyle w:val="ListParagraph"/>
        <w:numPr>
          <w:ilvl w:val="0"/>
          <w:numId w:val="2"/>
        </w:numPr>
        <w:spacing w:after="100" w:line="264" w:lineRule="auto"/>
      </w:pPr>
      <w:r>
        <w:t>Ensure full compliance with SWDA's community engagement commitments, Client requirements and applicable regulatory obligations; and</w:t>
      </w:r>
    </w:p>
    <w:p w14:paraId="4A29E8D9" w14:textId="77777777" w:rsidR="0069511D" w:rsidRDefault="00000000">
      <w:pPr>
        <w:pStyle w:val="ListParagraph"/>
        <w:numPr>
          <w:ilvl w:val="0"/>
          <w:numId w:val="2"/>
        </w:numPr>
        <w:spacing w:after="100" w:line="264" w:lineRule="auto"/>
      </w:pPr>
      <w:r>
        <w:t>Embed community-related risk management into SWDA's overall Risk Management Policy and Hazard &amp; Effects Management Process (HEMP).</w:t>
      </w:r>
    </w:p>
    <w:p w14:paraId="44D6AA45" w14:textId="77777777" w:rsidR="0069511D" w:rsidRDefault="00000000">
      <w:pPr>
        <w:pStyle w:val="Heading1"/>
        <w:pBdr>
          <w:bottom w:val="single" w:sz="6" w:space="0" w:color="1E5631"/>
        </w:pBdr>
        <w:spacing w:before="360" w:after="160"/>
      </w:pPr>
      <w:proofErr w:type="gramStart"/>
      <w:r>
        <w:rPr>
          <w:b/>
          <w:bCs/>
          <w:color w:val="153F24"/>
          <w:sz w:val="26"/>
          <w:szCs w:val="26"/>
        </w:rPr>
        <w:t>5.0  ROLES</w:t>
      </w:r>
      <w:proofErr w:type="gramEnd"/>
      <w:r>
        <w:rPr>
          <w:b/>
          <w:bCs/>
          <w:color w:val="153F24"/>
          <w:sz w:val="26"/>
          <w:szCs w:val="26"/>
        </w:rPr>
        <w:t xml:space="preserve"> &amp; RESPONSIBILITIES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460"/>
      </w:tblGrid>
      <w:tr w:rsidR="0069511D" w14:paraId="6EA7E6C4" w14:textId="77777777">
        <w:tblPrEx>
          <w:tblCellMar>
            <w:top w:w="0" w:type="dxa"/>
            <w:bottom w:w="0" w:type="dxa"/>
          </w:tblCellMar>
        </w:tblPrEx>
        <w:trPr>
          <w:tblHeader/>
        </w:trPr>
        <w:tc>
          <w:tcPr>
            <w:tcW w:w="29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7A4EDFF2" w14:textId="77777777" w:rsidR="0069511D" w:rsidRDefault="00000000">
            <w:pPr>
              <w:jc w:val="center"/>
            </w:pPr>
            <w:r>
              <w:rPr>
                <w:b/>
                <w:bCs/>
                <w:color w:val="FFFFFF"/>
                <w:sz w:val="18"/>
                <w:szCs w:val="18"/>
              </w:rPr>
              <w:t>ROLE</w:t>
            </w:r>
          </w:p>
        </w:tc>
        <w:tc>
          <w:tcPr>
            <w:tcW w:w="646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3EF240AC" w14:textId="77777777" w:rsidR="0069511D" w:rsidRDefault="00000000">
            <w:pPr>
              <w:jc w:val="center"/>
            </w:pPr>
            <w:r>
              <w:rPr>
                <w:b/>
                <w:bCs/>
                <w:color w:val="FFFFFF"/>
                <w:sz w:val="18"/>
                <w:szCs w:val="18"/>
              </w:rPr>
              <w:t>KEY COMMUNITY-ENGAGEMENT RESPONSIBILITY</w:t>
            </w:r>
          </w:p>
        </w:tc>
      </w:tr>
      <w:tr w:rsidR="0069511D" w14:paraId="0AC166AA" w14:textId="77777777">
        <w:tblPrEx>
          <w:tblCellMar>
            <w:top w:w="0" w:type="dxa"/>
            <w:bottom w:w="0" w:type="dxa"/>
          </w:tblCellMar>
        </w:tblPrEx>
        <w:tc>
          <w:tcPr>
            <w:tcW w:w="2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A4CD6B4" w14:textId="77777777" w:rsidR="0069511D" w:rsidRDefault="00000000">
            <w:r>
              <w:rPr>
                <w:sz w:val="18"/>
                <w:szCs w:val="18"/>
              </w:rPr>
              <w:t>Managing Director (MD)</w:t>
            </w:r>
          </w:p>
        </w:tc>
        <w:tc>
          <w:tcPr>
            <w:tcW w:w="6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0D587A4" w14:textId="77777777" w:rsidR="0069511D" w:rsidRDefault="00000000">
            <w:r>
              <w:rPr>
                <w:sz w:val="18"/>
                <w:szCs w:val="18"/>
              </w:rPr>
              <w:t>Ultimate accountability for this Policy; endorses the Policy and any material revisions; approves escalated high-risk community incidents; ensures adequate resources are made available.</w:t>
            </w:r>
          </w:p>
        </w:tc>
      </w:tr>
      <w:tr w:rsidR="0069511D" w14:paraId="6892EDA2" w14:textId="77777777">
        <w:tblPrEx>
          <w:tblCellMar>
            <w:top w:w="0" w:type="dxa"/>
            <w:bottom w:w="0" w:type="dxa"/>
          </w:tblCellMar>
        </w:tblPrEx>
        <w:tc>
          <w:tcPr>
            <w:tcW w:w="2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88C3132" w14:textId="77777777" w:rsidR="0069511D" w:rsidRDefault="00000000">
            <w:r>
              <w:rPr>
                <w:sz w:val="18"/>
                <w:szCs w:val="18"/>
              </w:rPr>
              <w:t>COO/ED &amp; Project Director</w:t>
            </w:r>
          </w:p>
        </w:tc>
        <w:tc>
          <w:tcPr>
            <w:tcW w:w="6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5480FCC" w14:textId="77777777" w:rsidR="0069511D" w:rsidRDefault="00000000">
            <w:r>
              <w:rPr>
                <w:sz w:val="18"/>
                <w:szCs w:val="18"/>
              </w:rPr>
              <w:t>Oversees implementation of this Policy across all projects; reviews compliance monitoring reports before submission to the MD; approves site-level community engagement plans.</w:t>
            </w:r>
          </w:p>
        </w:tc>
      </w:tr>
      <w:tr w:rsidR="0069511D" w14:paraId="3A363FFB" w14:textId="77777777">
        <w:tblPrEx>
          <w:tblCellMar>
            <w:top w:w="0" w:type="dxa"/>
            <w:bottom w:w="0" w:type="dxa"/>
          </w:tblCellMar>
        </w:tblPrEx>
        <w:tc>
          <w:tcPr>
            <w:tcW w:w="2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67B348AD" w14:textId="77777777" w:rsidR="0069511D" w:rsidRDefault="00000000">
            <w:r>
              <w:rPr>
                <w:sz w:val="18"/>
                <w:szCs w:val="18"/>
              </w:rPr>
              <w:t>Community Liaison Officer (CLO) / Company PRO</w:t>
            </w:r>
          </w:p>
        </w:tc>
        <w:tc>
          <w:tcPr>
            <w:tcW w:w="6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63F7F31B" w14:textId="77777777" w:rsidR="0069511D" w:rsidRDefault="00000000">
            <w:r>
              <w:rPr>
                <w:sz w:val="18"/>
                <w:szCs w:val="18"/>
              </w:rPr>
              <w:t>Day-to-day interface with host communities and authorities; logs and manages grievances; leads dialogue and dispute resolution; maintains community engagement and communication records.</w:t>
            </w:r>
          </w:p>
        </w:tc>
      </w:tr>
      <w:tr w:rsidR="0069511D" w14:paraId="33D89F28" w14:textId="77777777">
        <w:tblPrEx>
          <w:tblCellMar>
            <w:top w:w="0" w:type="dxa"/>
            <w:bottom w:w="0" w:type="dxa"/>
          </w:tblCellMar>
        </w:tblPrEx>
        <w:tc>
          <w:tcPr>
            <w:tcW w:w="2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E414C9C" w14:textId="77777777" w:rsidR="0069511D" w:rsidRDefault="00000000">
            <w:r>
              <w:rPr>
                <w:sz w:val="18"/>
                <w:szCs w:val="18"/>
              </w:rPr>
              <w:t>Site / Project Managers</w:t>
            </w:r>
          </w:p>
        </w:tc>
        <w:tc>
          <w:tcPr>
            <w:tcW w:w="6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A24E100" w14:textId="77777777" w:rsidR="0069511D" w:rsidRDefault="00000000">
            <w:r>
              <w:rPr>
                <w:sz w:val="18"/>
                <w:szCs w:val="18"/>
              </w:rPr>
              <w:t>Implement this Policy at site level; incorporate community-related risk into Job Hazard &amp; Safety Analyses (JHSA); report community incidents or disturbances without delay.</w:t>
            </w:r>
          </w:p>
        </w:tc>
      </w:tr>
      <w:tr w:rsidR="0069511D" w14:paraId="648BEC4E" w14:textId="77777777">
        <w:tblPrEx>
          <w:tblCellMar>
            <w:top w:w="0" w:type="dxa"/>
            <w:bottom w:w="0" w:type="dxa"/>
          </w:tblCellMar>
        </w:tblPrEx>
        <w:tc>
          <w:tcPr>
            <w:tcW w:w="2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85E996D" w14:textId="77777777" w:rsidR="0069511D" w:rsidRDefault="00000000">
            <w:r>
              <w:rPr>
                <w:sz w:val="18"/>
                <w:szCs w:val="18"/>
              </w:rPr>
              <w:t>HSE / Compliance Department</w:t>
            </w:r>
          </w:p>
        </w:tc>
        <w:tc>
          <w:tcPr>
            <w:tcW w:w="6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0030A08D" w14:textId="77777777" w:rsidR="0069511D" w:rsidRDefault="00000000">
            <w:r>
              <w:rPr>
                <w:sz w:val="18"/>
                <w:szCs w:val="18"/>
              </w:rPr>
              <w:t>Monitors compliance with this Policy; conducts periodic audits; maintains the community-risk entries in SWDA's Risk Register; compiles reports for management review.</w:t>
            </w:r>
          </w:p>
        </w:tc>
      </w:tr>
      <w:tr w:rsidR="0069511D" w14:paraId="4862AB8E" w14:textId="77777777">
        <w:tblPrEx>
          <w:tblCellMar>
            <w:top w:w="0" w:type="dxa"/>
            <w:bottom w:w="0" w:type="dxa"/>
          </w:tblCellMar>
        </w:tblPrEx>
        <w:tc>
          <w:tcPr>
            <w:tcW w:w="2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66F5572F" w14:textId="77777777" w:rsidR="0069511D" w:rsidRDefault="00000000">
            <w:r>
              <w:rPr>
                <w:sz w:val="18"/>
                <w:szCs w:val="18"/>
              </w:rPr>
              <w:t>All Employees &amp; Subcontractors</w:t>
            </w:r>
          </w:p>
        </w:tc>
        <w:tc>
          <w:tcPr>
            <w:tcW w:w="6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6D1E8F0C" w14:textId="77777777" w:rsidR="0069511D" w:rsidRDefault="00000000">
            <w:r>
              <w:rPr>
                <w:sz w:val="18"/>
                <w:szCs w:val="18"/>
              </w:rPr>
              <w:t>Conduct themselves respectfully toward host communities; comply with this Policy; report community concerns or incidents through the appropriate channel.</w:t>
            </w:r>
          </w:p>
        </w:tc>
      </w:tr>
    </w:tbl>
    <w:p w14:paraId="0C5C4B85" w14:textId="77777777" w:rsidR="0069511D" w:rsidRDefault="00000000">
      <w:r>
        <w:br w:type="page"/>
      </w:r>
    </w:p>
    <w:p w14:paraId="4BC9D421" w14:textId="77777777" w:rsidR="0069511D" w:rsidRDefault="00000000">
      <w:pPr>
        <w:pStyle w:val="Heading1"/>
        <w:pBdr>
          <w:bottom w:val="single" w:sz="6" w:space="0" w:color="1E5631"/>
        </w:pBdr>
        <w:spacing w:before="360" w:after="160"/>
      </w:pPr>
      <w:proofErr w:type="gramStart"/>
      <w:r>
        <w:rPr>
          <w:b/>
          <w:bCs/>
          <w:color w:val="153F24"/>
          <w:sz w:val="26"/>
          <w:szCs w:val="26"/>
        </w:rPr>
        <w:lastRenderedPageBreak/>
        <w:t>6.0  COMMUNITY</w:t>
      </w:r>
      <w:proofErr w:type="gramEnd"/>
      <w:r>
        <w:rPr>
          <w:b/>
          <w:bCs/>
          <w:color w:val="153F24"/>
          <w:sz w:val="26"/>
          <w:szCs w:val="26"/>
        </w:rPr>
        <w:t xml:space="preserve"> ENGAGEMENT FRAMEWORK</w:t>
      </w:r>
    </w:p>
    <w:p w14:paraId="18DBD347" w14:textId="77777777" w:rsidR="0069511D" w:rsidRDefault="00000000">
      <w:pPr>
        <w:pStyle w:val="Heading2"/>
        <w:spacing w:before="240" w:after="120"/>
      </w:pPr>
      <w:proofErr w:type="gramStart"/>
      <w:r>
        <w:rPr>
          <w:b/>
          <w:bCs/>
          <w:color w:val="153F24"/>
          <w:sz w:val="23"/>
          <w:szCs w:val="23"/>
        </w:rPr>
        <w:t>6.1  Stakeholder</w:t>
      </w:r>
      <w:proofErr w:type="gramEnd"/>
      <w:r>
        <w:rPr>
          <w:b/>
          <w:bCs/>
          <w:color w:val="153F24"/>
          <w:sz w:val="23"/>
          <w:szCs w:val="23"/>
        </w:rPr>
        <w:t xml:space="preserve"> Identification &amp; Mapping</w:t>
      </w:r>
    </w:p>
    <w:p w14:paraId="444503BD" w14:textId="77777777" w:rsidR="0069511D" w:rsidRDefault="00000000">
      <w:pPr>
        <w:spacing w:after="160" w:line="276" w:lineRule="auto"/>
        <w:jc w:val="both"/>
      </w:pPr>
      <w:r>
        <w:t xml:space="preserve">Prior to </w:t>
      </w:r>
      <w:proofErr w:type="spellStart"/>
      <w:r>
        <w:t>mobilisation</w:t>
      </w:r>
      <w:proofErr w:type="spellEnd"/>
      <w:r>
        <w:t xml:space="preserve"> on any project, the CLO, supported by the Site Manager, shall identify and map relevant stakeholders, including host community councils/chiefs, youth and women's groups, local government representatives, and regulatory bodies with an interest in the project area.</w:t>
      </w:r>
    </w:p>
    <w:p w14:paraId="26AD454D" w14:textId="77777777" w:rsidR="0069511D" w:rsidRDefault="00000000">
      <w:pPr>
        <w:pStyle w:val="Heading2"/>
        <w:spacing w:before="240" w:after="120"/>
      </w:pPr>
      <w:proofErr w:type="gramStart"/>
      <w:r>
        <w:rPr>
          <w:b/>
          <w:bCs/>
          <w:color w:val="153F24"/>
          <w:sz w:val="23"/>
          <w:szCs w:val="23"/>
        </w:rPr>
        <w:t>6.2  Communication</w:t>
      </w:r>
      <w:proofErr w:type="gramEnd"/>
      <w:r>
        <w:rPr>
          <w:b/>
          <w:bCs/>
          <w:color w:val="153F24"/>
          <w:sz w:val="23"/>
          <w:szCs w:val="23"/>
        </w:rPr>
        <w:t xml:space="preserve"> &amp; Consultation</w:t>
      </w:r>
    </w:p>
    <w:p w14:paraId="60485411" w14:textId="77777777" w:rsidR="0069511D" w:rsidRDefault="00000000">
      <w:pPr>
        <w:spacing w:after="160" w:line="276" w:lineRule="auto"/>
        <w:jc w:val="both"/>
      </w:pPr>
      <w:r>
        <w:t>SWDA shall maintain open, two-way communication with host communities and authorities throughout project execution, including advance notice of activities likely to affect the community and regular update meetings. Communication with host communities and authorities shall be a standing agenda item for site management.</w:t>
      </w:r>
    </w:p>
    <w:p w14:paraId="51CDF9C0" w14:textId="77777777" w:rsidR="0069511D" w:rsidRDefault="00000000">
      <w:pPr>
        <w:pStyle w:val="Heading2"/>
        <w:spacing w:before="240" w:after="120"/>
      </w:pPr>
      <w:proofErr w:type="gramStart"/>
      <w:r>
        <w:rPr>
          <w:b/>
          <w:bCs/>
          <w:color w:val="153F24"/>
          <w:sz w:val="23"/>
          <w:szCs w:val="23"/>
        </w:rPr>
        <w:t>6.3  Local</w:t>
      </w:r>
      <w:proofErr w:type="gramEnd"/>
      <w:r>
        <w:rPr>
          <w:b/>
          <w:bCs/>
          <w:color w:val="153F24"/>
          <w:sz w:val="23"/>
          <w:szCs w:val="23"/>
        </w:rPr>
        <w:t xml:space="preserve"> Content &amp; Local Employment</w:t>
      </w:r>
    </w:p>
    <w:p w14:paraId="65F311F7" w14:textId="77777777" w:rsidR="0069511D" w:rsidRDefault="00000000">
      <w:pPr>
        <w:spacing w:after="160" w:line="276" w:lineRule="auto"/>
        <w:jc w:val="both"/>
      </w:pPr>
      <w:r>
        <w:t xml:space="preserve">Consistent with SWDA's Community Affairs Policy, the use of local </w:t>
      </w:r>
      <w:proofErr w:type="spellStart"/>
      <w:r>
        <w:t>labour</w:t>
      </w:r>
      <w:proofErr w:type="spellEnd"/>
      <w:r>
        <w:t xml:space="preserve"> shall be considered for suitable positions, subject to availability of the required skills and Client/project requirements. Engagement of a liaison officer and use of local </w:t>
      </w:r>
      <w:proofErr w:type="spellStart"/>
      <w:r>
        <w:t>labour</w:t>
      </w:r>
      <w:proofErr w:type="spellEnd"/>
      <w:r>
        <w:t xml:space="preserve"> remain standing commitments under this Policy.</w:t>
      </w:r>
    </w:p>
    <w:p w14:paraId="39051B0E" w14:textId="77777777" w:rsidR="0069511D" w:rsidRDefault="00000000">
      <w:pPr>
        <w:pStyle w:val="Heading2"/>
        <w:spacing w:before="240" w:after="120"/>
      </w:pPr>
      <w:proofErr w:type="gramStart"/>
      <w:r>
        <w:rPr>
          <w:b/>
          <w:bCs/>
          <w:color w:val="153F24"/>
          <w:sz w:val="23"/>
          <w:szCs w:val="23"/>
        </w:rPr>
        <w:t>6.4  Grievance</w:t>
      </w:r>
      <w:proofErr w:type="gramEnd"/>
      <w:r>
        <w:rPr>
          <w:b/>
          <w:bCs/>
          <w:color w:val="153F24"/>
          <w:sz w:val="23"/>
          <w:szCs w:val="23"/>
        </w:rPr>
        <w:t xml:space="preserve"> &amp; Dispute Resolution Mechanism</w:t>
      </w:r>
    </w:p>
    <w:p w14:paraId="13EBB843" w14:textId="77777777" w:rsidR="0069511D" w:rsidRDefault="00000000">
      <w:pPr>
        <w:spacing w:after="160" w:line="276" w:lineRule="auto"/>
      </w:pPr>
      <w:r>
        <w:t>Where a dispute or misunderstanding arises with a host community, the following action plan shall apply:</w:t>
      </w:r>
    </w:p>
    <w:p w14:paraId="5508A374" w14:textId="77777777" w:rsidR="0069511D" w:rsidRDefault="00000000">
      <w:pPr>
        <w:pStyle w:val="ListParagraph"/>
        <w:numPr>
          <w:ilvl w:val="0"/>
          <w:numId w:val="3"/>
        </w:numPr>
        <w:spacing w:after="120" w:line="264" w:lineRule="auto"/>
      </w:pPr>
      <w:r>
        <w:t>Priority shall be given to peaceful resolution; all reasonable administrative steps shall be taken to establish the reason(s) for the misunderstanding.</w:t>
      </w:r>
    </w:p>
    <w:p w14:paraId="47736D0F" w14:textId="77777777" w:rsidR="0069511D" w:rsidRDefault="00000000">
      <w:pPr>
        <w:pStyle w:val="ListParagraph"/>
        <w:numPr>
          <w:ilvl w:val="0"/>
          <w:numId w:val="3"/>
        </w:numPr>
        <w:spacing w:after="120" w:line="264" w:lineRule="auto"/>
      </w:pPr>
      <w:r>
        <w:t>The CLO/Company PRO shall pursue dialogue with the affected community to find a lasting solution.</w:t>
      </w:r>
    </w:p>
    <w:p w14:paraId="322BC313" w14:textId="77777777" w:rsidR="0069511D" w:rsidRDefault="00000000">
      <w:pPr>
        <w:pStyle w:val="ListParagraph"/>
        <w:numPr>
          <w:ilvl w:val="0"/>
          <w:numId w:val="3"/>
        </w:numPr>
        <w:spacing w:after="120" w:line="264" w:lineRule="auto"/>
      </w:pPr>
      <w:r>
        <w:t>Where an internal resolution cannot be reached, the Company PRO shall notify the relevant employment bureau through which any affected workers were engaged.</w:t>
      </w:r>
    </w:p>
    <w:p w14:paraId="53E77596" w14:textId="77777777" w:rsidR="0069511D" w:rsidRDefault="00000000">
      <w:pPr>
        <w:pStyle w:val="ListParagraph"/>
        <w:numPr>
          <w:ilvl w:val="0"/>
          <w:numId w:val="3"/>
        </w:numPr>
        <w:spacing w:after="120" w:line="264" w:lineRule="auto"/>
      </w:pPr>
      <w:r>
        <w:t xml:space="preserve">Where a solution still cannot be reached, SWDA management shall inform the community council of </w:t>
      </w:r>
      <w:proofErr w:type="gramStart"/>
      <w:r>
        <w:t>chiefs, who</w:t>
      </w:r>
      <w:proofErr w:type="gramEnd"/>
      <w:r>
        <w:t xml:space="preserve"> may invite Company representatives to a further dialogue.</w:t>
      </w:r>
    </w:p>
    <w:p w14:paraId="7196D27B" w14:textId="77777777" w:rsidR="0069511D" w:rsidRDefault="00000000">
      <w:pPr>
        <w:pStyle w:val="ListParagraph"/>
        <w:numPr>
          <w:ilvl w:val="0"/>
          <w:numId w:val="3"/>
        </w:numPr>
        <w:spacing w:after="120" w:line="264" w:lineRule="auto"/>
      </w:pPr>
      <w:r>
        <w:t xml:space="preserve">Where management assesses that the situation may </w:t>
      </w:r>
      <w:proofErr w:type="spellStart"/>
      <w:r>
        <w:t>jeopardise</w:t>
      </w:r>
      <w:proofErr w:type="spellEnd"/>
      <w:r>
        <w:t xml:space="preserve"> the safety of lives or property, site activities shall be suspended temporarily.</w:t>
      </w:r>
    </w:p>
    <w:p w14:paraId="4215B477" w14:textId="77777777" w:rsidR="0069511D" w:rsidRDefault="00000000">
      <w:pPr>
        <w:pStyle w:val="ListParagraph"/>
        <w:numPr>
          <w:ilvl w:val="0"/>
          <w:numId w:val="3"/>
        </w:numPr>
        <w:spacing w:after="120" w:line="264" w:lineRule="auto"/>
      </w:pPr>
      <w:r>
        <w:t>The Client shall be notified through the supervising department of the day-to-day development of the situation and of any action taken, without delay.</w:t>
      </w:r>
    </w:p>
    <w:p w14:paraId="55B915C4" w14:textId="77777777" w:rsidR="0069511D" w:rsidRDefault="00000000">
      <w:pPr>
        <w:pStyle w:val="ListParagraph"/>
        <w:numPr>
          <w:ilvl w:val="0"/>
          <w:numId w:val="3"/>
        </w:numPr>
        <w:spacing w:after="120" w:line="264" w:lineRule="auto"/>
      </w:pPr>
      <w:r>
        <w:t>In the event of a worsening situation, all personnel shall be evacuated from the site until the issue is resolved and the atmosphere is confirmed calm before site re-opening.</w:t>
      </w:r>
    </w:p>
    <w:p w14:paraId="3884E68E" w14:textId="77777777" w:rsidR="0069511D" w:rsidRDefault="00000000">
      <w:pPr>
        <w:pStyle w:val="Heading2"/>
        <w:spacing w:before="240" w:after="120"/>
      </w:pPr>
      <w:proofErr w:type="gramStart"/>
      <w:r>
        <w:rPr>
          <w:b/>
          <w:bCs/>
          <w:color w:val="153F24"/>
          <w:sz w:val="23"/>
          <w:szCs w:val="23"/>
        </w:rPr>
        <w:t>6.5  Community</w:t>
      </w:r>
      <w:proofErr w:type="gramEnd"/>
      <w:r>
        <w:rPr>
          <w:b/>
          <w:bCs/>
          <w:color w:val="153F24"/>
          <w:sz w:val="23"/>
          <w:szCs w:val="23"/>
        </w:rPr>
        <w:t xml:space="preserve"> Development</w:t>
      </w:r>
    </w:p>
    <w:p w14:paraId="5D8DB412" w14:textId="77777777" w:rsidR="0069511D" w:rsidRDefault="00000000">
      <w:pPr>
        <w:spacing w:after="160" w:line="276" w:lineRule="auto"/>
        <w:jc w:val="both"/>
      </w:pPr>
      <w:r>
        <w:t>Where practicable and agreed with the Client, SWDA shall support community development initiatives that are proportionate to project scale and duration, as a means of reinforcing sustainable, positive relations with host communities.</w:t>
      </w:r>
    </w:p>
    <w:p w14:paraId="2041F241" w14:textId="77777777" w:rsidR="0069511D" w:rsidRDefault="00000000">
      <w:pPr>
        <w:pStyle w:val="Heading1"/>
        <w:pBdr>
          <w:bottom w:val="single" w:sz="6" w:space="0" w:color="1E5631"/>
        </w:pBdr>
        <w:spacing w:before="360" w:after="160"/>
      </w:pPr>
      <w:proofErr w:type="gramStart"/>
      <w:r>
        <w:rPr>
          <w:b/>
          <w:bCs/>
          <w:color w:val="153F24"/>
          <w:sz w:val="26"/>
          <w:szCs w:val="26"/>
        </w:rPr>
        <w:t>7.0  COMPLIANCE</w:t>
      </w:r>
      <w:proofErr w:type="gramEnd"/>
      <w:r>
        <w:rPr>
          <w:b/>
          <w:bCs/>
          <w:color w:val="153F24"/>
          <w:sz w:val="26"/>
          <w:szCs w:val="26"/>
        </w:rPr>
        <w:t xml:space="preserve"> MONITORING</w:t>
      </w:r>
    </w:p>
    <w:p w14:paraId="1CF767AE" w14:textId="77777777" w:rsidR="0069511D" w:rsidRDefault="00000000">
      <w:pPr>
        <w:pStyle w:val="Heading2"/>
        <w:spacing w:before="240" w:after="120"/>
      </w:pPr>
      <w:proofErr w:type="gramStart"/>
      <w:r>
        <w:rPr>
          <w:b/>
          <w:bCs/>
          <w:color w:val="153F24"/>
          <w:sz w:val="23"/>
          <w:szCs w:val="23"/>
        </w:rPr>
        <w:t>7.1  Monitoring</w:t>
      </w:r>
      <w:proofErr w:type="gramEnd"/>
      <w:r>
        <w:rPr>
          <w:b/>
          <w:bCs/>
          <w:color w:val="153F24"/>
          <w:sz w:val="23"/>
          <w:szCs w:val="23"/>
        </w:rPr>
        <w:t xml:space="preserve"> Framework</w:t>
      </w:r>
    </w:p>
    <w:p w14:paraId="5A513D4D" w14:textId="77777777" w:rsidR="0069511D" w:rsidRDefault="00000000">
      <w:pPr>
        <w:spacing w:after="160" w:line="276" w:lineRule="auto"/>
        <w:jc w:val="both"/>
      </w:pPr>
      <w:r>
        <w:lastRenderedPageBreak/>
        <w:t xml:space="preserve">Compliance with this Policy </w:t>
      </w:r>
      <w:proofErr w:type="gramStart"/>
      <w:r>
        <w:t>shall</w:t>
      </w:r>
      <w:proofErr w:type="gramEnd"/>
      <w:r>
        <w:t xml:space="preserve"> be monitored as an integral part of SWDA's existing HSE Audit </w:t>
      </w:r>
      <w:proofErr w:type="spellStart"/>
      <w:r>
        <w:t>Programme</w:t>
      </w:r>
      <w:proofErr w:type="spellEnd"/>
      <w:r>
        <w:t>. As with SWDA's other HSE-MS audits, community engagement compliance shall be reviewed and verified by personnel independent of the site or process being assessed, in accordance with SWDA, Client and applicable regulatory requirements.</w:t>
      </w:r>
    </w:p>
    <w:p w14:paraId="79A98A90" w14:textId="77777777" w:rsidR="0069511D" w:rsidRDefault="00000000">
      <w:pPr>
        <w:pStyle w:val="Heading2"/>
        <w:spacing w:before="240" w:after="120"/>
      </w:pPr>
      <w:proofErr w:type="gramStart"/>
      <w:r>
        <w:rPr>
          <w:b/>
          <w:bCs/>
          <w:color w:val="153F24"/>
          <w:sz w:val="23"/>
          <w:szCs w:val="23"/>
        </w:rPr>
        <w:t>7.2  Key</w:t>
      </w:r>
      <w:proofErr w:type="gramEnd"/>
      <w:r>
        <w:rPr>
          <w:b/>
          <w:bCs/>
          <w:color w:val="153F24"/>
          <w:sz w:val="23"/>
          <w:szCs w:val="23"/>
        </w:rPr>
        <w:t xml:space="preserve"> Performance Indicators</w:t>
      </w:r>
    </w:p>
    <w:p w14:paraId="78359D1C" w14:textId="77777777" w:rsidR="0069511D" w:rsidRDefault="00000000">
      <w:pPr>
        <w:spacing w:after="160" w:line="276" w:lineRule="auto"/>
      </w:pPr>
      <w:r>
        <w:t>Compliance shall be tracked against the following minimum indicators. Site-specific targets may be set higher in a Site-Specific HSE Plan (SS-HSEP) where the Client so requires.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3900"/>
      </w:tblGrid>
      <w:tr w:rsidR="0069511D" w14:paraId="6691974F" w14:textId="77777777">
        <w:tblPrEx>
          <w:tblCellMar>
            <w:top w:w="0" w:type="dxa"/>
            <w:bottom w:w="0" w:type="dxa"/>
          </w:tblCellMar>
        </w:tblPrEx>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3BD94378" w14:textId="77777777" w:rsidR="0069511D" w:rsidRDefault="00000000">
            <w:pPr>
              <w:jc w:val="center"/>
            </w:pPr>
            <w:r>
              <w:rPr>
                <w:b/>
                <w:bCs/>
                <w:color w:val="FFFFFF"/>
                <w:sz w:val="18"/>
                <w:szCs w:val="18"/>
              </w:rPr>
              <w:t>MONITORING METRIC / KPI</w:t>
            </w:r>
          </w:p>
        </w:tc>
        <w:tc>
          <w:tcPr>
            <w:tcW w:w="39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18FE15A8" w14:textId="77777777" w:rsidR="0069511D" w:rsidRDefault="00000000">
            <w:pPr>
              <w:jc w:val="center"/>
            </w:pPr>
            <w:r>
              <w:rPr>
                <w:b/>
                <w:bCs/>
                <w:color w:val="FFFFFF"/>
                <w:sz w:val="18"/>
                <w:szCs w:val="18"/>
              </w:rPr>
              <w:t>TARGET / FREQUENCY</w:t>
            </w:r>
          </w:p>
        </w:tc>
      </w:tr>
      <w:tr w:rsidR="0069511D" w14:paraId="1A177E26"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A66A443" w14:textId="77777777" w:rsidR="0069511D" w:rsidRDefault="00000000">
            <w:r>
              <w:rPr>
                <w:sz w:val="18"/>
                <w:szCs w:val="18"/>
              </w:rPr>
              <w:t>Community engagement meetings held with host community/authorities</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EB89420" w14:textId="77777777" w:rsidR="0069511D" w:rsidRDefault="00000000">
            <w:r>
              <w:rPr>
                <w:sz w:val="18"/>
                <w:szCs w:val="18"/>
              </w:rPr>
              <w:t>At least monthly during active site works</w:t>
            </w:r>
          </w:p>
        </w:tc>
      </w:tr>
      <w:tr w:rsidR="0069511D" w14:paraId="3262BAE4"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24F2836" w14:textId="77777777" w:rsidR="0069511D" w:rsidRDefault="00000000">
            <w:r>
              <w:rPr>
                <w:sz w:val="18"/>
                <w:szCs w:val="18"/>
              </w:rPr>
              <w:t>Grievances logged and formally acknowledged</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01C66022" w14:textId="77777777" w:rsidR="0069511D" w:rsidRDefault="00000000">
            <w:r>
              <w:rPr>
                <w:sz w:val="18"/>
                <w:szCs w:val="18"/>
              </w:rPr>
              <w:t>Within 48 hours of receipt</w:t>
            </w:r>
          </w:p>
        </w:tc>
      </w:tr>
      <w:tr w:rsidR="0069511D" w14:paraId="1271A7CC"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0A87BB3" w14:textId="77777777" w:rsidR="0069511D" w:rsidRDefault="00000000">
            <w:r>
              <w:rPr>
                <w:sz w:val="18"/>
                <w:szCs w:val="18"/>
              </w:rPr>
              <w:t>Grievances resolved or escalated per the mechanism in Section 6.4</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A9E355B" w14:textId="77777777" w:rsidR="0069511D" w:rsidRDefault="00000000">
            <w:r>
              <w:rPr>
                <w:sz w:val="18"/>
                <w:szCs w:val="18"/>
              </w:rPr>
              <w:t>Within 14 days of receipt</w:t>
            </w:r>
          </w:p>
        </w:tc>
      </w:tr>
      <w:tr w:rsidR="0069511D" w14:paraId="0E633548"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D3EF861" w14:textId="77777777" w:rsidR="0069511D" w:rsidRDefault="00000000">
            <w:r>
              <w:rPr>
                <w:sz w:val="18"/>
                <w:szCs w:val="18"/>
              </w:rPr>
              <w:t>Proportion of local workforce engaged (where suitable skills available)</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63CB6EB6" w14:textId="77777777" w:rsidR="0069511D" w:rsidRDefault="00000000">
            <w:r>
              <w:rPr>
                <w:sz w:val="18"/>
                <w:szCs w:val="18"/>
              </w:rPr>
              <w:t>Tracked per project Personnel List</w:t>
            </w:r>
          </w:p>
        </w:tc>
      </w:tr>
      <w:tr w:rsidR="0069511D" w14:paraId="7ECE0623"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0EFFB39F" w14:textId="77777777" w:rsidR="0069511D" w:rsidRDefault="00000000">
            <w:r>
              <w:rPr>
                <w:sz w:val="18"/>
                <w:szCs w:val="18"/>
              </w:rPr>
              <w:t>Community-related incidents / disturbances reported to Client</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029A918A" w14:textId="77777777" w:rsidR="0069511D" w:rsidRDefault="00000000">
            <w:r>
              <w:rPr>
                <w:sz w:val="18"/>
                <w:szCs w:val="18"/>
              </w:rPr>
              <w:t>Without delay, on occurrence</w:t>
            </w:r>
          </w:p>
        </w:tc>
      </w:tr>
      <w:tr w:rsidR="0069511D" w14:paraId="34F47608"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0CE76F6" w14:textId="77777777" w:rsidR="0069511D" w:rsidRDefault="00000000">
            <w:r>
              <w:rPr>
                <w:sz w:val="18"/>
                <w:szCs w:val="18"/>
              </w:rPr>
              <w:t>Internal audit of community engagement compliance</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BB68AB7" w14:textId="77777777" w:rsidR="0069511D" w:rsidRDefault="00000000">
            <w:r>
              <w:rPr>
                <w:sz w:val="18"/>
                <w:szCs w:val="18"/>
              </w:rPr>
              <w:t>At least annually, per HSE Audit Plan</w:t>
            </w:r>
          </w:p>
        </w:tc>
      </w:tr>
      <w:tr w:rsidR="0069511D" w14:paraId="7F96AA4E" w14:textId="77777777">
        <w:tblPrEx>
          <w:tblCellMar>
            <w:top w:w="0" w:type="dxa"/>
            <w:bottom w:w="0" w:type="dxa"/>
          </w:tblCellMar>
        </w:tblPrEx>
        <w:tc>
          <w:tcPr>
            <w:tcW w:w="54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160EBCC" w14:textId="77777777" w:rsidR="0069511D" w:rsidRDefault="00000000">
            <w:r>
              <w:rPr>
                <w:sz w:val="18"/>
                <w:szCs w:val="18"/>
              </w:rPr>
              <w:t>Corrective actions from audits/grievances closed out</w:t>
            </w:r>
          </w:p>
        </w:tc>
        <w:tc>
          <w:tcPr>
            <w:tcW w:w="39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E42B140" w14:textId="77777777" w:rsidR="0069511D" w:rsidRDefault="00000000">
            <w:r>
              <w:rPr>
                <w:sz w:val="18"/>
                <w:szCs w:val="18"/>
              </w:rPr>
              <w:t>Verified at next management review</w:t>
            </w:r>
          </w:p>
        </w:tc>
      </w:tr>
    </w:tbl>
    <w:p w14:paraId="52106C2B" w14:textId="77777777" w:rsidR="0069511D" w:rsidRDefault="00000000">
      <w:pPr>
        <w:pStyle w:val="Heading2"/>
        <w:spacing w:before="240" w:after="120"/>
      </w:pPr>
      <w:proofErr w:type="gramStart"/>
      <w:r>
        <w:rPr>
          <w:b/>
          <w:bCs/>
          <w:color w:val="153F24"/>
          <w:sz w:val="23"/>
          <w:szCs w:val="23"/>
        </w:rPr>
        <w:t>7.3  Reporting</w:t>
      </w:r>
      <w:proofErr w:type="gramEnd"/>
    </w:p>
    <w:p w14:paraId="5B1294F2" w14:textId="77777777" w:rsidR="0069511D" w:rsidRDefault="00000000">
      <w:pPr>
        <w:spacing w:after="160" w:line="276" w:lineRule="auto"/>
        <w:jc w:val="both"/>
      </w:pPr>
      <w:r>
        <w:t xml:space="preserve">The CLO/Company PRO shall maintain a Community Engagement &amp; Grievance Register at each active site. The HSE/Compliance Department shall compile a periodic (at minimum, monthly) Community Engagement &amp; Compliance Report for the COO/ED, </w:t>
      </w:r>
      <w:proofErr w:type="spellStart"/>
      <w:r>
        <w:t>summarising</w:t>
      </w:r>
      <w:proofErr w:type="spellEnd"/>
      <w:r>
        <w:t xml:space="preserve"> engagement activity, grievance status and any outstanding non-conformances. Any community disturbance or threat shall be reported to the Client without delay, and to the MD where the matter is assessed as high-risk.</w:t>
      </w:r>
    </w:p>
    <w:p w14:paraId="72E8F442" w14:textId="77777777" w:rsidR="0069511D" w:rsidRDefault="00000000">
      <w:pPr>
        <w:pStyle w:val="Heading2"/>
        <w:spacing w:before="240" w:after="120"/>
      </w:pPr>
      <w:proofErr w:type="gramStart"/>
      <w:r>
        <w:rPr>
          <w:b/>
          <w:bCs/>
          <w:color w:val="153F24"/>
          <w:sz w:val="23"/>
          <w:szCs w:val="23"/>
        </w:rPr>
        <w:t>7.4  Non</w:t>
      </w:r>
      <w:proofErr w:type="gramEnd"/>
      <w:r>
        <w:rPr>
          <w:b/>
          <w:bCs/>
          <w:color w:val="153F24"/>
          <w:sz w:val="23"/>
          <w:szCs w:val="23"/>
        </w:rPr>
        <w:t>-Conformance &amp; Corrective Action</w:t>
      </w:r>
    </w:p>
    <w:p w14:paraId="6DEF7AD7" w14:textId="77777777" w:rsidR="0069511D" w:rsidRDefault="00000000">
      <w:pPr>
        <w:spacing w:after="160" w:line="276" w:lineRule="auto"/>
        <w:jc w:val="both"/>
      </w:pPr>
      <w:r>
        <w:t>Any instance of non-compliance with this Policy, whether identified through audit, grievance review or incident investigation, shall be logged, assigned a corrective action and an owner, and tracked to close-out. Non-conformances that remain open beyond their target close-out date, or that are assessed as high-risk, shall be escalated to the MD.</w:t>
      </w:r>
    </w:p>
    <w:p w14:paraId="1748757B" w14:textId="77777777" w:rsidR="0069511D" w:rsidRDefault="00000000">
      <w:pPr>
        <w:pStyle w:val="Heading2"/>
        <w:spacing w:before="240" w:after="120"/>
      </w:pPr>
      <w:proofErr w:type="gramStart"/>
      <w:r>
        <w:rPr>
          <w:b/>
          <w:bCs/>
          <w:color w:val="153F24"/>
          <w:sz w:val="23"/>
          <w:szCs w:val="23"/>
        </w:rPr>
        <w:t>7.5  Audit</w:t>
      </w:r>
      <w:proofErr w:type="gramEnd"/>
      <w:r>
        <w:rPr>
          <w:b/>
          <w:bCs/>
          <w:color w:val="153F24"/>
          <w:sz w:val="23"/>
          <w:szCs w:val="23"/>
        </w:rPr>
        <w:t xml:space="preserve"> &amp; Management Review</w:t>
      </w:r>
    </w:p>
    <w:p w14:paraId="51CFAE66" w14:textId="77777777" w:rsidR="0069511D" w:rsidRDefault="00000000">
      <w:pPr>
        <w:spacing w:after="160" w:line="276" w:lineRule="auto"/>
        <w:jc w:val="both"/>
      </w:pPr>
      <w:r>
        <w:t>Community engagement compliance shall be included within SWDA's annual HSE Audit Plan and within the periodic HSE-MS System Review. Findings, trends and recommendations shall be presented to management, with significant findings escalated to the MD for decision.</w:t>
      </w:r>
    </w:p>
    <w:p w14:paraId="27625A2B" w14:textId="77777777" w:rsidR="0069511D" w:rsidRDefault="00000000">
      <w:r>
        <w:br w:type="page"/>
      </w:r>
    </w:p>
    <w:p w14:paraId="0329F8AB" w14:textId="77777777" w:rsidR="0069511D" w:rsidRDefault="00000000">
      <w:pPr>
        <w:pStyle w:val="Heading1"/>
        <w:pBdr>
          <w:bottom w:val="single" w:sz="6" w:space="0" w:color="1E5631"/>
        </w:pBdr>
        <w:spacing w:before="360" w:after="160"/>
      </w:pPr>
      <w:proofErr w:type="gramStart"/>
      <w:r>
        <w:rPr>
          <w:b/>
          <w:bCs/>
          <w:color w:val="153F24"/>
          <w:sz w:val="26"/>
          <w:szCs w:val="26"/>
        </w:rPr>
        <w:lastRenderedPageBreak/>
        <w:t>8.0  RISK</w:t>
      </w:r>
      <w:proofErr w:type="gramEnd"/>
      <w:r>
        <w:rPr>
          <w:b/>
          <w:bCs/>
          <w:color w:val="153F24"/>
          <w:sz w:val="26"/>
          <w:szCs w:val="26"/>
        </w:rPr>
        <w:t xml:space="preserve"> MANAGEMENT</w:t>
      </w:r>
    </w:p>
    <w:p w14:paraId="7C3571D0" w14:textId="77777777" w:rsidR="0069511D" w:rsidRDefault="00000000">
      <w:pPr>
        <w:pStyle w:val="Heading2"/>
        <w:spacing w:before="240" w:after="120"/>
      </w:pPr>
      <w:proofErr w:type="gramStart"/>
      <w:r>
        <w:rPr>
          <w:b/>
          <w:bCs/>
          <w:color w:val="153F24"/>
          <w:sz w:val="23"/>
          <w:szCs w:val="23"/>
        </w:rPr>
        <w:t>8.1  Risk</w:t>
      </w:r>
      <w:proofErr w:type="gramEnd"/>
      <w:r>
        <w:rPr>
          <w:b/>
          <w:bCs/>
          <w:color w:val="153F24"/>
          <w:sz w:val="23"/>
          <w:szCs w:val="23"/>
        </w:rPr>
        <w:t xml:space="preserve"> Management Approach</w:t>
      </w:r>
    </w:p>
    <w:p w14:paraId="295C3386" w14:textId="77777777" w:rsidR="0069511D" w:rsidRDefault="00000000">
      <w:pPr>
        <w:spacing w:after="160" w:line="276" w:lineRule="auto"/>
        <w:jc w:val="both"/>
      </w:pPr>
      <w:r>
        <w:t xml:space="preserve">Community-related </w:t>
      </w:r>
      <w:proofErr w:type="gramStart"/>
      <w:r>
        <w:t>risk</w:t>
      </w:r>
      <w:proofErr w:type="gramEnd"/>
      <w:r>
        <w:t xml:space="preserve"> shall be managed using the same approach set out in SWDA's Risk Management Policy: hazards are identified, consequences and probabilities assessed, risk evaluated, and preventive and mitigation measures implemented. Risk assessments shall be conducted by competent personnel with relevant knowledge of the local community context.</w:t>
      </w:r>
    </w:p>
    <w:p w14:paraId="513168EE" w14:textId="77777777" w:rsidR="0069511D" w:rsidRDefault="00000000">
      <w:pPr>
        <w:pStyle w:val="Heading2"/>
        <w:spacing w:before="240" w:after="120"/>
      </w:pPr>
      <w:proofErr w:type="gramStart"/>
      <w:r>
        <w:rPr>
          <w:b/>
          <w:bCs/>
          <w:color w:val="153F24"/>
          <w:sz w:val="23"/>
          <w:szCs w:val="23"/>
        </w:rPr>
        <w:t>8.2  Community</w:t>
      </w:r>
      <w:proofErr w:type="gramEnd"/>
      <w:r>
        <w:rPr>
          <w:b/>
          <w:bCs/>
          <w:color w:val="153F24"/>
          <w:sz w:val="23"/>
          <w:szCs w:val="23"/>
        </w:rPr>
        <w:t>-Related Risk Categories</w:t>
      </w:r>
    </w:p>
    <w:p w14:paraId="6F9356B6" w14:textId="77777777" w:rsidR="0069511D" w:rsidRDefault="00000000">
      <w:pPr>
        <w:spacing w:after="160" w:line="276" w:lineRule="auto"/>
      </w:pPr>
      <w:r>
        <w:t xml:space="preserve">The principal categories of community-related risk to be assessed at each site are </w:t>
      </w:r>
      <w:proofErr w:type="spellStart"/>
      <w:r>
        <w:t>summarised</w:t>
      </w:r>
      <w:proofErr w:type="spellEnd"/>
      <w:r>
        <w:t xml:space="preserve"> below. This list is not exhaustive and shall be supplemented by site-specific hazard identification.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3660"/>
        <w:gridCol w:w="3000"/>
      </w:tblGrid>
      <w:tr w:rsidR="0069511D" w14:paraId="6B0405D1" w14:textId="77777777">
        <w:tblPrEx>
          <w:tblCellMar>
            <w:top w:w="0" w:type="dxa"/>
            <w:bottom w:w="0" w:type="dxa"/>
          </w:tblCellMar>
        </w:tblPrEx>
        <w:trPr>
          <w:tblHeader/>
        </w:trPr>
        <w:tc>
          <w:tcPr>
            <w:tcW w:w="27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027285AC" w14:textId="77777777" w:rsidR="0069511D" w:rsidRDefault="00000000">
            <w:pPr>
              <w:jc w:val="center"/>
            </w:pPr>
            <w:r>
              <w:rPr>
                <w:b/>
                <w:bCs/>
                <w:color w:val="FFFFFF"/>
                <w:sz w:val="18"/>
                <w:szCs w:val="18"/>
              </w:rPr>
              <w:t>RISK CATEGORY</w:t>
            </w:r>
          </w:p>
        </w:tc>
        <w:tc>
          <w:tcPr>
            <w:tcW w:w="366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7E7ECD34" w14:textId="77777777" w:rsidR="0069511D" w:rsidRDefault="00000000">
            <w:pPr>
              <w:jc w:val="center"/>
            </w:pPr>
            <w:r>
              <w:rPr>
                <w:b/>
                <w:bCs/>
                <w:color w:val="FFFFFF"/>
                <w:sz w:val="18"/>
                <w:szCs w:val="18"/>
              </w:rPr>
              <w:t>EXAMPLE</w:t>
            </w:r>
          </w:p>
        </w:tc>
        <w:tc>
          <w:tcPr>
            <w:tcW w:w="3000" w:type="dxa"/>
            <w:tcBorders>
              <w:top w:val="single" w:sz="4" w:space="0" w:color="BFBFBF"/>
              <w:left w:val="single" w:sz="4" w:space="0" w:color="BFBFBF"/>
              <w:bottom w:val="single" w:sz="4" w:space="0" w:color="BFBFBF"/>
              <w:right w:val="single" w:sz="4" w:space="0" w:color="BFBFBF"/>
            </w:tcBorders>
            <w:shd w:val="clear" w:color="auto" w:fill="153F24"/>
            <w:tcMar>
              <w:top w:w="60" w:type="dxa"/>
              <w:left w:w="80" w:type="dxa"/>
              <w:bottom w:w="60" w:type="dxa"/>
              <w:right w:w="80" w:type="dxa"/>
            </w:tcMar>
            <w:vAlign w:val="center"/>
          </w:tcPr>
          <w:p w14:paraId="61934D29" w14:textId="77777777" w:rsidR="0069511D" w:rsidRDefault="00000000">
            <w:pPr>
              <w:jc w:val="center"/>
            </w:pPr>
            <w:r>
              <w:rPr>
                <w:b/>
                <w:bCs/>
                <w:color w:val="FFFFFF"/>
                <w:sz w:val="18"/>
                <w:szCs w:val="18"/>
              </w:rPr>
              <w:t>PRIMARY MITIGATION</w:t>
            </w:r>
          </w:p>
        </w:tc>
      </w:tr>
      <w:tr w:rsidR="0069511D" w14:paraId="47693056"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46020A9" w14:textId="77777777" w:rsidR="0069511D" w:rsidRDefault="00000000">
            <w:r>
              <w:rPr>
                <w:sz w:val="18"/>
                <w:szCs w:val="18"/>
              </w:rPr>
              <w:t>Social / civil disturbance</w:t>
            </w:r>
          </w:p>
        </w:tc>
        <w:tc>
          <w:tcPr>
            <w:tcW w:w="36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6D19F14" w14:textId="77777777" w:rsidR="0069511D" w:rsidRDefault="00000000">
            <w:r>
              <w:rPr>
                <w:sz w:val="18"/>
                <w:szCs w:val="18"/>
              </w:rPr>
              <w:t>Protest, road blockage, work stoppage demand</w:t>
            </w:r>
          </w:p>
        </w:tc>
        <w:tc>
          <w:tcPr>
            <w:tcW w:w="3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2D09821" w14:textId="77777777" w:rsidR="0069511D" w:rsidRDefault="00000000">
            <w:r>
              <w:rPr>
                <w:sz w:val="18"/>
                <w:szCs w:val="18"/>
              </w:rPr>
              <w:t>Early consultation; grievance mechanism (6.4); CLO dialogue</w:t>
            </w:r>
          </w:p>
        </w:tc>
      </w:tr>
      <w:tr w:rsidR="0069511D" w14:paraId="569AC429"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97020F2" w14:textId="77777777" w:rsidR="0069511D" w:rsidRDefault="00000000">
            <w:r>
              <w:rPr>
                <w:sz w:val="18"/>
                <w:szCs w:val="18"/>
              </w:rPr>
              <w:t>Security</w:t>
            </w:r>
          </w:p>
        </w:tc>
        <w:tc>
          <w:tcPr>
            <w:tcW w:w="36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DACA540" w14:textId="77777777" w:rsidR="0069511D" w:rsidRDefault="00000000">
            <w:r>
              <w:rPr>
                <w:sz w:val="18"/>
                <w:szCs w:val="18"/>
              </w:rPr>
              <w:t>Threats to personnel or assets from community actors</w:t>
            </w:r>
          </w:p>
        </w:tc>
        <w:tc>
          <w:tcPr>
            <w:tcW w:w="3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34C7112" w14:textId="77777777" w:rsidR="0069511D" w:rsidRDefault="00000000">
            <w:r>
              <w:rPr>
                <w:sz w:val="18"/>
                <w:szCs w:val="18"/>
              </w:rPr>
              <w:t>Liaison with Police/Navy; site security personnel; evacuation plan</w:t>
            </w:r>
          </w:p>
        </w:tc>
      </w:tr>
      <w:tr w:rsidR="0069511D" w14:paraId="4C3A8DFE"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0A644638" w14:textId="77777777" w:rsidR="0069511D" w:rsidRDefault="00000000">
            <w:r>
              <w:rPr>
                <w:sz w:val="18"/>
                <w:szCs w:val="18"/>
              </w:rPr>
              <w:t>Grievance escalation</w:t>
            </w:r>
          </w:p>
        </w:tc>
        <w:tc>
          <w:tcPr>
            <w:tcW w:w="36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3E68658" w14:textId="77777777" w:rsidR="0069511D" w:rsidRDefault="00000000">
            <w:r>
              <w:rPr>
                <w:sz w:val="18"/>
                <w:szCs w:val="18"/>
              </w:rPr>
              <w:t>Unresolved complaint escalating to work stoppage</w:t>
            </w:r>
          </w:p>
        </w:tc>
        <w:tc>
          <w:tcPr>
            <w:tcW w:w="3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DBCBA0D" w14:textId="77777777" w:rsidR="0069511D" w:rsidRDefault="00000000">
            <w:r>
              <w:rPr>
                <w:sz w:val="18"/>
                <w:szCs w:val="18"/>
              </w:rPr>
              <w:t>Time-bound grievance mechanism; escalation path to MD</w:t>
            </w:r>
          </w:p>
        </w:tc>
      </w:tr>
      <w:tr w:rsidR="0069511D" w14:paraId="55C1BA93"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7D661A1E" w14:textId="77777777" w:rsidR="0069511D" w:rsidRDefault="00000000">
            <w:r>
              <w:rPr>
                <w:sz w:val="18"/>
                <w:szCs w:val="18"/>
              </w:rPr>
              <w:t>Reputational</w:t>
            </w:r>
          </w:p>
        </w:tc>
        <w:tc>
          <w:tcPr>
            <w:tcW w:w="36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5104F0BA" w14:textId="77777777" w:rsidR="0069511D" w:rsidRDefault="00000000">
            <w:r>
              <w:rPr>
                <w:sz w:val="18"/>
                <w:szCs w:val="18"/>
              </w:rPr>
              <w:t>Negative community/media perception of SWDA or Client</w:t>
            </w:r>
          </w:p>
        </w:tc>
        <w:tc>
          <w:tcPr>
            <w:tcW w:w="3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593E4EA" w14:textId="77777777" w:rsidR="0069511D" w:rsidRDefault="00000000">
            <w:r>
              <w:rPr>
                <w:sz w:val="18"/>
                <w:szCs w:val="18"/>
              </w:rPr>
              <w:t>Transparent communication; prompt, honest engagement</w:t>
            </w:r>
          </w:p>
        </w:tc>
      </w:tr>
      <w:tr w:rsidR="0069511D" w14:paraId="3D1A78D3"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041F83E1" w14:textId="77777777" w:rsidR="0069511D" w:rsidRDefault="00000000">
            <w:r>
              <w:rPr>
                <w:sz w:val="18"/>
                <w:szCs w:val="18"/>
              </w:rPr>
              <w:t>Operational disruption</w:t>
            </w:r>
          </w:p>
        </w:tc>
        <w:tc>
          <w:tcPr>
            <w:tcW w:w="36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4813067C" w14:textId="77777777" w:rsidR="0069511D" w:rsidRDefault="00000000">
            <w:r>
              <w:rPr>
                <w:sz w:val="18"/>
                <w:szCs w:val="18"/>
              </w:rPr>
              <w:t>Site shutdown or schedule delay from community action</w:t>
            </w:r>
          </w:p>
        </w:tc>
        <w:tc>
          <w:tcPr>
            <w:tcW w:w="3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1CECA248" w14:textId="77777777" w:rsidR="0069511D" w:rsidRDefault="00000000">
            <w:r>
              <w:rPr>
                <w:sz w:val="18"/>
                <w:szCs w:val="18"/>
              </w:rPr>
              <w:t>Contingency planning; Business Continuity Policy</w:t>
            </w:r>
          </w:p>
        </w:tc>
      </w:tr>
      <w:tr w:rsidR="0069511D" w14:paraId="09ACB86D" w14:textId="77777777">
        <w:tblPrEx>
          <w:tblCellMar>
            <w:top w:w="0" w:type="dxa"/>
            <w:bottom w:w="0" w:type="dxa"/>
          </w:tblCellMar>
        </w:tblPrEx>
        <w:tc>
          <w:tcPr>
            <w:tcW w:w="27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3B9A1A3C" w14:textId="77777777" w:rsidR="0069511D" w:rsidRDefault="00000000">
            <w:r>
              <w:rPr>
                <w:sz w:val="18"/>
                <w:szCs w:val="18"/>
              </w:rPr>
              <w:t>Environmental / social impact</w:t>
            </w:r>
          </w:p>
        </w:tc>
        <w:tc>
          <w:tcPr>
            <w:tcW w:w="366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1ED32A3" w14:textId="77777777" w:rsidR="0069511D" w:rsidRDefault="00000000">
            <w:r>
              <w:rPr>
                <w:sz w:val="18"/>
                <w:szCs w:val="18"/>
              </w:rPr>
              <w:t>Impact of operations on community land, water or livelihoods</w:t>
            </w:r>
          </w:p>
        </w:tc>
        <w:tc>
          <w:tcPr>
            <w:tcW w:w="300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vAlign w:val="center"/>
          </w:tcPr>
          <w:p w14:paraId="23BC4B97" w14:textId="77777777" w:rsidR="0069511D" w:rsidRDefault="00000000">
            <w:r>
              <w:rPr>
                <w:sz w:val="18"/>
                <w:szCs w:val="18"/>
              </w:rPr>
              <w:t>Hazard &amp; Effects Management Process (HEMP); Waste Mgmt. Plan</w:t>
            </w:r>
          </w:p>
        </w:tc>
      </w:tr>
    </w:tbl>
    <w:p w14:paraId="422BD589" w14:textId="77777777" w:rsidR="0069511D" w:rsidRDefault="00000000">
      <w:pPr>
        <w:pStyle w:val="Heading2"/>
        <w:spacing w:before="240" w:after="120"/>
      </w:pPr>
      <w:proofErr w:type="gramStart"/>
      <w:r>
        <w:rPr>
          <w:b/>
          <w:bCs/>
          <w:color w:val="153F24"/>
          <w:sz w:val="23"/>
          <w:szCs w:val="23"/>
        </w:rPr>
        <w:t>8.3  Risk</w:t>
      </w:r>
      <w:proofErr w:type="gramEnd"/>
      <w:r>
        <w:rPr>
          <w:b/>
          <w:bCs/>
          <w:color w:val="153F24"/>
          <w:sz w:val="23"/>
          <w:szCs w:val="23"/>
        </w:rPr>
        <w:t xml:space="preserve"> Register</w:t>
      </w:r>
    </w:p>
    <w:p w14:paraId="26ABBB7E" w14:textId="77777777" w:rsidR="0069511D" w:rsidRDefault="00000000">
      <w:pPr>
        <w:spacing w:after="160" w:line="276" w:lineRule="auto"/>
        <w:jc w:val="both"/>
      </w:pPr>
      <w:r>
        <w:t xml:space="preserve">Identified community-related risks shall be recorded in SWDA's enterprise Risk Register, including risk title and classification, causes, consequences, exposure, likelihood, existing </w:t>
      </w:r>
      <w:proofErr w:type="gramStart"/>
      <w:r>
        <w:t>controls, and</w:t>
      </w:r>
      <w:proofErr w:type="gramEnd"/>
      <w:r>
        <w:t xml:space="preserve"> monitoring or control effectiveness, consistent with SWDA's wider Risk Register requirements under the HSE-MS.</w:t>
      </w:r>
    </w:p>
    <w:p w14:paraId="254498A2" w14:textId="77777777" w:rsidR="0069511D" w:rsidRDefault="00000000">
      <w:pPr>
        <w:pStyle w:val="Heading2"/>
        <w:spacing w:before="240" w:after="120"/>
      </w:pPr>
      <w:proofErr w:type="gramStart"/>
      <w:r>
        <w:rPr>
          <w:b/>
          <w:bCs/>
          <w:color w:val="153F24"/>
          <w:sz w:val="23"/>
          <w:szCs w:val="23"/>
        </w:rPr>
        <w:t>8.4  Escalation</w:t>
      </w:r>
      <w:proofErr w:type="gramEnd"/>
      <w:r>
        <w:rPr>
          <w:b/>
          <w:bCs/>
          <w:color w:val="153F24"/>
          <w:sz w:val="23"/>
          <w:szCs w:val="23"/>
        </w:rPr>
        <w:t xml:space="preserve"> &amp; Crisis Management</w:t>
      </w:r>
    </w:p>
    <w:p w14:paraId="53A039BF" w14:textId="77777777" w:rsidR="0069511D" w:rsidRDefault="00000000">
      <w:pPr>
        <w:spacing w:after="160" w:line="276" w:lineRule="auto"/>
        <w:jc w:val="both"/>
      </w:pPr>
      <w:r>
        <w:t xml:space="preserve">Where a community-related risk </w:t>
      </w:r>
      <w:proofErr w:type="spellStart"/>
      <w:r>
        <w:t>materialises</w:t>
      </w:r>
      <w:proofErr w:type="spellEnd"/>
      <w:r>
        <w:t xml:space="preserve">, the following escalation path shall apply: Site Manager → Community Liaison Officer / Company PRO → COO/ED → Managing Director. Where management assesses that a situation may </w:t>
      </w:r>
      <w:proofErr w:type="spellStart"/>
      <w:r>
        <w:t>jeopardise</w:t>
      </w:r>
      <w:proofErr w:type="spellEnd"/>
      <w:r>
        <w:t xml:space="preserve"> the safety of lives or property, site activities shall be suspended and, if the situation worsens, personnel shall be evacuated until the issue is resolved and the site is confirmed safe for normal operations, consistent with Section 6.4 above.</w:t>
      </w:r>
    </w:p>
    <w:p w14:paraId="44D42562" w14:textId="77777777" w:rsidR="0069511D" w:rsidRDefault="00000000">
      <w:pPr>
        <w:pStyle w:val="Heading2"/>
        <w:spacing w:before="240" w:after="120"/>
      </w:pPr>
      <w:proofErr w:type="gramStart"/>
      <w:r>
        <w:rPr>
          <w:b/>
          <w:bCs/>
          <w:color w:val="153F24"/>
          <w:sz w:val="23"/>
          <w:szCs w:val="23"/>
        </w:rPr>
        <w:t>8.5  Emergency</w:t>
      </w:r>
      <w:proofErr w:type="gramEnd"/>
      <w:r>
        <w:rPr>
          <w:b/>
          <w:bCs/>
          <w:color w:val="153F24"/>
          <w:sz w:val="23"/>
          <w:szCs w:val="23"/>
        </w:rPr>
        <w:t xml:space="preserve"> &amp; Crisis Communication</w:t>
      </w:r>
    </w:p>
    <w:p w14:paraId="19AB0801" w14:textId="77777777" w:rsidR="0069511D" w:rsidRDefault="00000000">
      <w:pPr>
        <w:spacing w:after="160" w:line="276" w:lineRule="auto"/>
        <w:jc w:val="both"/>
      </w:pPr>
      <w:r>
        <w:t>In crisis situations, SWDA shall cooperate with law enforcement agencies and relevant local authorities as required, and shall keep the Client informed of developments throughout, in line with SWDA's Security Policy and Emergency Response Procedure.</w:t>
      </w:r>
    </w:p>
    <w:p w14:paraId="515EDB50" w14:textId="77777777" w:rsidR="0069511D" w:rsidRDefault="00000000">
      <w:pPr>
        <w:pStyle w:val="Heading1"/>
        <w:pBdr>
          <w:bottom w:val="single" w:sz="6" w:space="0" w:color="1E5631"/>
        </w:pBdr>
        <w:spacing w:before="360" w:after="160"/>
      </w:pPr>
      <w:proofErr w:type="gramStart"/>
      <w:r>
        <w:rPr>
          <w:b/>
          <w:bCs/>
          <w:color w:val="153F24"/>
          <w:sz w:val="26"/>
          <w:szCs w:val="26"/>
        </w:rPr>
        <w:t>9.0  TRAINING</w:t>
      </w:r>
      <w:proofErr w:type="gramEnd"/>
      <w:r>
        <w:rPr>
          <w:b/>
          <w:bCs/>
          <w:color w:val="153F24"/>
          <w:sz w:val="26"/>
          <w:szCs w:val="26"/>
        </w:rPr>
        <w:t xml:space="preserve"> &amp; AWARENESS</w:t>
      </w:r>
    </w:p>
    <w:p w14:paraId="3F107ACF" w14:textId="77777777" w:rsidR="0069511D" w:rsidRDefault="00000000">
      <w:pPr>
        <w:pStyle w:val="ListParagraph"/>
        <w:numPr>
          <w:ilvl w:val="0"/>
          <w:numId w:val="2"/>
        </w:numPr>
        <w:spacing w:after="100" w:line="264" w:lineRule="auto"/>
      </w:pPr>
      <w:r>
        <w:lastRenderedPageBreak/>
        <w:t>All Community Liaison Officers, Site/Project Managers and Security personnel shall receive training on this Policy, community relations and cultural sensitivity prior to deployment;</w:t>
      </w:r>
    </w:p>
    <w:p w14:paraId="76441C81" w14:textId="77777777" w:rsidR="0069511D" w:rsidRDefault="00000000">
      <w:pPr>
        <w:pStyle w:val="ListParagraph"/>
        <w:numPr>
          <w:ilvl w:val="0"/>
          <w:numId w:val="2"/>
        </w:numPr>
        <w:spacing w:after="100" w:line="264" w:lineRule="auto"/>
      </w:pPr>
      <w:r>
        <w:t>This Policy shall form part of site induction for all personnel and relevant subcontractors; and</w:t>
      </w:r>
    </w:p>
    <w:p w14:paraId="2E0681BE" w14:textId="77777777" w:rsidR="0069511D" w:rsidRDefault="00000000">
      <w:pPr>
        <w:pStyle w:val="ListParagraph"/>
        <w:numPr>
          <w:ilvl w:val="0"/>
          <w:numId w:val="2"/>
        </w:numPr>
        <w:spacing w:after="100" w:line="264" w:lineRule="auto"/>
      </w:pPr>
      <w:r>
        <w:t xml:space="preserve">Refresher awareness shall be provided at a frequency determined by the HSE/Compliance </w:t>
      </w:r>
      <w:proofErr w:type="gramStart"/>
      <w:r>
        <w:t>Department, and</w:t>
      </w:r>
      <w:proofErr w:type="gramEnd"/>
      <w:r>
        <w:t xml:space="preserve"> following any significant community-related incident.</w:t>
      </w:r>
    </w:p>
    <w:p w14:paraId="4AAC19AF" w14:textId="77777777" w:rsidR="0069511D" w:rsidRDefault="00000000">
      <w:pPr>
        <w:pStyle w:val="Heading1"/>
        <w:pBdr>
          <w:bottom w:val="single" w:sz="6" w:space="0" w:color="1E5631"/>
        </w:pBdr>
        <w:spacing w:before="360" w:after="160"/>
      </w:pPr>
      <w:proofErr w:type="gramStart"/>
      <w:r>
        <w:rPr>
          <w:b/>
          <w:bCs/>
          <w:color w:val="153F24"/>
          <w:sz w:val="26"/>
          <w:szCs w:val="26"/>
        </w:rPr>
        <w:t>10.0  POLICY</w:t>
      </w:r>
      <w:proofErr w:type="gramEnd"/>
      <w:r>
        <w:rPr>
          <w:b/>
          <w:bCs/>
          <w:color w:val="153F24"/>
          <w:sz w:val="26"/>
          <w:szCs w:val="26"/>
        </w:rPr>
        <w:t xml:space="preserve"> REVIEW</w:t>
      </w:r>
    </w:p>
    <w:p w14:paraId="4762293D" w14:textId="77777777" w:rsidR="0069511D" w:rsidRDefault="00000000">
      <w:pPr>
        <w:spacing w:after="160" w:line="276" w:lineRule="auto"/>
        <w:jc w:val="both"/>
      </w:pPr>
      <w:r>
        <w:t xml:space="preserve">This Policy shall be reviewed at least annually, or earlier where there is a material change in SWDA's operations, applicable regulatory requirements, or Client requirements, or following any significant community-related incident. The HSE/Compliance Department shall </w:t>
      </w:r>
      <w:proofErr w:type="gramStart"/>
      <w:r>
        <w:t>own</w:t>
      </w:r>
      <w:proofErr w:type="gramEnd"/>
      <w:r>
        <w:t xml:space="preserve"> the review process, with any material revision requiring re-endorsement by the MD.</w:t>
      </w:r>
    </w:p>
    <w:p w14:paraId="1BD4DAC2" w14:textId="77777777" w:rsidR="0069511D" w:rsidRDefault="00000000">
      <w:pPr>
        <w:pStyle w:val="Heading1"/>
        <w:pBdr>
          <w:bottom w:val="single" w:sz="6" w:space="0" w:color="1E5631"/>
        </w:pBdr>
        <w:spacing w:before="360" w:after="160"/>
      </w:pPr>
      <w:proofErr w:type="gramStart"/>
      <w:r>
        <w:rPr>
          <w:b/>
          <w:bCs/>
          <w:color w:val="153F24"/>
          <w:sz w:val="26"/>
          <w:szCs w:val="26"/>
        </w:rPr>
        <w:t>11.0  POLICY</w:t>
      </w:r>
      <w:proofErr w:type="gramEnd"/>
      <w:r>
        <w:rPr>
          <w:b/>
          <w:bCs/>
          <w:color w:val="153F24"/>
          <w:sz w:val="26"/>
          <w:szCs w:val="26"/>
        </w:rPr>
        <w:t xml:space="preserve"> ENDORSEMENT</w:t>
      </w:r>
    </w:p>
    <w:p w14:paraId="4FD916E6" w14:textId="77777777" w:rsidR="0069511D" w:rsidRDefault="00000000">
      <w:pPr>
        <w:spacing w:after="160" w:line="276" w:lineRule="auto"/>
        <w:jc w:val="both"/>
      </w:pPr>
      <w:r>
        <w:t>This Community Engagement Policy, incorporating the Compliance Monitoring and Risk Management framework set out above, has been reviewed and is hereby submitted for endorsement and issued for implementation across all SWDA operations.</w:t>
      </w:r>
    </w:p>
    <w:p w14:paraId="565047E6" w14:textId="77777777" w:rsidR="0069511D" w:rsidRDefault="00000000">
      <w:pPr>
        <w:spacing w:before="500" w:after="60"/>
      </w:pPr>
      <w:r>
        <w:t>Recommended by:</w:t>
      </w:r>
    </w:p>
    <w:p w14:paraId="60E3344B" w14:textId="77777777" w:rsidR="0069511D" w:rsidRDefault="00000000">
      <w:pPr>
        <w:pBdr>
          <w:bottom w:val="single" w:sz="6" w:space="0" w:color="808080"/>
        </w:pBdr>
        <w:spacing w:before="500" w:after="40"/>
      </w:pPr>
      <w:r>
        <w:t xml:space="preserve">                                                                                    </w:t>
      </w:r>
    </w:p>
    <w:p w14:paraId="075A171D" w14:textId="77777777" w:rsidR="0069511D" w:rsidRDefault="00000000">
      <w:pPr>
        <w:spacing w:after="20"/>
      </w:pPr>
      <w:r>
        <w:rPr>
          <w:b/>
          <w:bCs/>
        </w:rPr>
        <w:t>Engr. Norton Ned Jessup, P. E.</w:t>
      </w:r>
    </w:p>
    <w:p w14:paraId="26355C4C" w14:textId="77777777" w:rsidR="0069511D" w:rsidRDefault="00000000">
      <w:pPr>
        <w:spacing w:after="20"/>
      </w:pPr>
      <w:r>
        <w:rPr>
          <w:color w:val="6E6E6E"/>
          <w:sz w:val="20"/>
          <w:szCs w:val="20"/>
        </w:rPr>
        <w:t>COO/ED &amp; Project Director, SWDA</w:t>
      </w:r>
    </w:p>
    <w:p w14:paraId="6822A241" w14:textId="77777777" w:rsidR="0069511D" w:rsidRDefault="00000000">
      <w:pPr>
        <w:spacing w:after="400"/>
      </w:pPr>
      <w:r>
        <w:rPr>
          <w:sz w:val="20"/>
          <w:szCs w:val="20"/>
        </w:rPr>
        <w:t>Date: _______________________</w:t>
      </w:r>
    </w:p>
    <w:p w14:paraId="13B77EDE" w14:textId="77777777" w:rsidR="0069511D" w:rsidRDefault="00000000">
      <w:pPr>
        <w:spacing w:before="200" w:after="60"/>
      </w:pPr>
      <w:r>
        <w:t>Endorsed by:</w:t>
      </w:r>
    </w:p>
    <w:p w14:paraId="018AC9AB" w14:textId="77777777" w:rsidR="0069511D" w:rsidRDefault="00000000">
      <w:pPr>
        <w:pBdr>
          <w:bottom w:val="single" w:sz="6" w:space="0" w:color="808080"/>
        </w:pBdr>
        <w:spacing w:before="500" w:after="40"/>
      </w:pPr>
      <w:r>
        <w:t xml:space="preserve">                                                                                    </w:t>
      </w:r>
    </w:p>
    <w:p w14:paraId="44674F61" w14:textId="77777777" w:rsidR="0069511D" w:rsidRDefault="00000000">
      <w:pPr>
        <w:spacing w:after="20"/>
      </w:pPr>
      <w:r>
        <w:rPr>
          <w:b/>
          <w:bCs/>
          <w:color w:val="153F24"/>
          <w:sz w:val="22"/>
          <w:szCs w:val="22"/>
        </w:rPr>
        <w:t xml:space="preserve">Mr. </w:t>
      </w:r>
      <w:proofErr w:type="spellStart"/>
      <w:r>
        <w:rPr>
          <w:b/>
          <w:bCs/>
          <w:color w:val="153F24"/>
          <w:sz w:val="22"/>
          <w:szCs w:val="22"/>
        </w:rPr>
        <w:t>Gliffeth</w:t>
      </w:r>
      <w:proofErr w:type="spellEnd"/>
      <w:r>
        <w:rPr>
          <w:b/>
          <w:bCs/>
          <w:color w:val="153F24"/>
          <w:sz w:val="22"/>
          <w:szCs w:val="22"/>
        </w:rPr>
        <w:t xml:space="preserve"> </w:t>
      </w:r>
      <w:proofErr w:type="spellStart"/>
      <w:r>
        <w:rPr>
          <w:b/>
          <w:bCs/>
          <w:color w:val="153F24"/>
          <w:sz w:val="22"/>
          <w:szCs w:val="22"/>
        </w:rPr>
        <w:t>Wonuigwe</w:t>
      </w:r>
      <w:proofErr w:type="spellEnd"/>
    </w:p>
    <w:p w14:paraId="4A5D2729" w14:textId="77777777" w:rsidR="0069511D" w:rsidRDefault="00000000">
      <w:pPr>
        <w:spacing w:after="20"/>
      </w:pPr>
      <w:r>
        <w:rPr>
          <w:color w:val="6E6E6E"/>
          <w:sz w:val="20"/>
          <w:szCs w:val="20"/>
        </w:rPr>
        <w:t xml:space="preserve">Group CEO / Managing Director, </w:t>
      </w:r>
      <w:proofErr w:type="gramStart"/>
      <w:r>
        <w:rPr>
          <w:color w:val="6E6E6E"/>
          <w:sz w:val="20"/>
          <w:szCs w:val="20"/>
        </w:rPr>
        <w:t>South West</w:t>
      </w:r>
      <w:proofErr w:type="gramEnd"/>
      <w:r>
        <w:rPr>
          <w:color w:val="6E6E6E"/>
          <w:sz w:val="20"/>
          <w:szCs w:val="20"/>
        </w:rPr>
        <w:t xml:space="preserve"> Design Africa Ltd (SWDA)</w:t>
      </w:r>
    </w:p>
    <w:p w14:paraId="72B43CEA" w14:textId="77777777" w:rsidR="0069511D" w:rsidRDefault="00000000">
      <w:pPr>
        <w:spacing w:after="20"/>
      </w:pPr>
      <w:r>
        <w:rPr>
          <w:sz w:val="20"/>
          <w:szCs w:val="20"/>
        </w:rPr>
        <w:t>Date: _______________________</w:t>
      </w:r>
    </w:p>
    <w:sectPr w:rsidR="0069511D">
      <w:headerReference w:type="default" r:id="rId8"/>
      <w:footerReference w:type="default" r:id="rId9"/>
      <w:pgSz w:w="12240" w:h="15840"/>
      <w:pgMar w:top="1350" w:right="1350" w:bottom="125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FC42" w14:textId="77777777" w:rsidR="00813815" w:rsidRDefault="00813815">
      <w:r>
        <w:separator/>
      </w:r>
    </w:p>
  </w:endnote>
  <w:endnote w:type="continuationSeparator" w:id="0">
    <w:p w14:paraId="09C49AFB" w14:textId="77777777" w:rsidR="00813815" w:rsidRDefault="0081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F837" w14:textId="77777777" w:rsidR="0069511D" w:rsidRDefault="00000000">
    <w:pPr>
      <w:pBdr>
        <w:top w:val="single" w:sz="4" w:space="0" w:color="BFBFBF"/>
      </w:pBdr>
      <w:tabs>
        <w:tab w:val="right" w:pos="9360"/>
      </w:tabs>
      <w:spacing w:before="120"/>
    </w:pPr>
    <w:r>
      <w:rPr>
        <w:color w:val="6E6E6E"/>
        <w:sz w:val="15"/>
        <w:szCs w:val="15"/>
      </w:rPr>
      <w:t>SWDA – Community Engagement Policy – Doc. No. SWDA-2026-CEP-001-00</w:t>
    </w:r>
    <w:r>
      <w:rPr>
        <w:color w:val="6E6E6E"/>
        <w:sz w:val="15"/>
        <w:szCs w:val="15"/>
      </w:rPr>
      <w:tab/>
      <w:t xml:space="preserve">Page </w:t>
    </w:r>
    <w:r>
      <w:rPr>
        <w:color w:val="6E6E6E"/>
        <w:sz w:val="15"/>
        <w:szCs w:val="15"/>
      </w:rPr>
      <w:fldChar w:fldCharType="begin"/>
    </w:r>
    <w:r>
      <w:rPr>
        <w:color w:val="6E6E6E"/>
        <w:sz w:val="15"/>
        <w:szCs w:val="15"/>
      </w:rPr>
      <w:instrText>PAGE</w:instrText>
    </w:r>
    <w:r>
      <w:rPr>
        <w:color w:val="6E6E6E"/>
        <w:sz w:val="15"/>
        <w:szCs w:val="15"/>
      </w:rPr>
      <w:fldChar w:fldCharType="separate"/>
    </w:r>
    <w:r w:rsidR="00F2703F">
      <w:rPr>
        <w:noProof/>
        <w:color w:val="6E6E6E"/>
        <w:sz w:val="15"/>
        <w:szCs w:val="15"/>
      </w:rPr>
      <w:t>1</w:t>
    </w:r>
    <w:r>
      <w:rPr>
        <w:color w:val="6E6E6E"/>
        <w:sz w:val="15"/>
        <w:szCs w:val="15"/>
      </w:rPr>
      <w:fldChar w:fldCharType="end"/>
    </w:r>
    <w:r>
      <w:rPr>
        <w:color w:val="6E6E6E"/>
        <w:sz w:val="15"/>
        <w:szCs w:val="15"/>
      </w:rPr>
      <w:t xml:space="preserve"> of </w:t>
    </w:r>
    <w:r>
      <w:rPr>
        <w:color w:val="6E6E6E"/>
        <w:sz w:val="15"/>
        <w:szCs w:val="15"/>
      </w:rPr>
      <w:fldChar w:fldCharType="begin"/>
    </w:r>
    <w:r>
      <w:rPr>
        <w:color w:val="6E6E6E"/>
        <w:sz w:val="15"/>
        <w:szCs w:val="15"/>
      </w:rPr>
      <w:instrText>NUMPAGES</w:instrText>
    </w:r>
    <w:r>
      <w:rPr>
        <w:color w:val="6E6E6E"/>
        <w:sz w:val="15"/>
        <w:szCs w:val="15"/>
      </w:rPr>
      <w:fldChar w:fldCharType="separate"/>
    </w:r>
    <w:r w:rsidR="00F2703F">
      <w:rPr>
        <w:noProof/>
        <w:color w:val="6E6E6E"/>
        <w:sz w:val="15"/>
        <w:szCs w:val="15"/>
      </w:rPr>
      <w:t>2</w:t>
    </w:r>
    <w:r>
      <w:rPr>
        <w:color w:val="6E6E6E"/>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89B2" w14:textId="77777777" w:rsidR="00813815" w:rsidRDefault="00813815">
      <w:r>
        <w:separator/>
      </w:r>
    </w:p>
  </w:footnote>
  <w:footnote w:type="continuationSeparator" w:id="0">
    <w:p w14:paraId="123FA4B5" w14:textId="77777777" w:rsidR="00813815" w:rsidRDefault="00813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8B8C" w14:textId="77777777" w:rsidR="0069511D" w:rsidRDefault="00000000">
    <w:pPr>
      <w:spacing w:after="20"/>
      <w:jc w:val="center"/>
    </w:pPr>
    <w:proofErr w:type="gramStart"/>
    <w:r>
      <w:rPr>
        <w:b/>
        <w:bCs/>
        <w:color w:val="153F24"/>
        <w:sz w:val="18"/>
        <w:szCs w:val="18"/>
      </w:rPr>
      <w:t>SOUTH WEST</w:t>
    </w:r>
    <w:proofErr w:type="gramEnd"/>
    <w:r>
      <w:rPr>
        <w:b/>
        <w:bCs/>
        <w:color w:val="153F24"/>
        <w:sz w:val="18"/>
        <w:szCs w:val="18"/>
      </w:rPr>
      <w:t xml:space="preserve"> DESIGN AFRICA LTD (SWDA)</w:t>
    </w:r>
  </w:p>
  <w:p w14:paraId="06335487" w14:textId="77777777" w:rsidR="0069511D" w:rsidRDefault="00000000">
    <w:pPr>
      <w:pBdr>
        <w:bottom w:val="single" w:sz="6" w:space="0" w:color="1E5631"/>
      </w:pBdr>
      <w:spacing w:after="120"/>
      <w:jc w:val="center"/>
    </w:pPr>
    <w:r>
      <w:rPr>
        <w:i/>
        <w:iCs/>
        <w:color w:val="6E6E6E"/>
        <w:sz w:val="16"/>
        <w:szCs w:val="16"/>
      </w:rPr>
      <w:t xml:space="preserve">COMMUNITY ENGAGEMENT </w:t>
    </w:r>
    <w:proofErr w:type="gramStart"/>
    <w:r>
      <w:rPr>
        <w:i/>
        <w:iCs/>
        <w:color w:val="6E6E6E"/>
        <w:sz w:val="16"/>
        <w:szCs w:val="16"/>
      </w:rPr>
      <w:t>POLICY  —</w:t>
    </w:r>
    <w:proofErr w:type="gramEnd"/>
    <w:r>
      <w:rPr>
        <w:i/>
        <w:iCs/>
        <w:color w:val="6E6E6E"/>
        <w:sz w:val="16"/>
        <w:szCs w:val="16"/>
      </w:rPr>
      <w:t xml:space="preserve">  Incorporating Compliance Monitoring &amp; Risk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04176"/>
    <w:multiLevelType w:val="hybridMultilevel"/>
    <w:tmpl w:val="153CFDD4"/>
    <w:lvl w:ilvl="0" w:tplc="530AF9BC">
      <w:start w:val="1"/>
      <w:numFmt w:val="bullet"/>
      <w:lvlText w:val="•"/>
      <w:lvlJc w:val="left"/>
      <w:pPr>
        <w:ind w:left="520" w:hanging="260"/>
      </w:pPr>
    </w:lvl>
    <w:lvl w:ilvl="1" w:tplc="56485A2C">
      <w:numFmt w:val="decimal"/>
      <w:lvlText w:val=""/>
      <w:lvlJc w:val="left"/>
    </w:lvl>
    <w:lvl w:ilvl="2" w:tplc="DDB63A3E">
      <w:numFmt w:val="decimal"/>
      <w:lvlText w:val=""/>
      <w:lvlJc w:val="left"/>
    </w:lvl>
    <w:lvl w:ilvl="3" w:tplc="A7E8017C">
      <w:numFmt w:val="decimal"/>
      <w:lvlText w:val=""/>
      <w:lvlJc w:val="left"/>
    </w:lvl>
    <w:lvl w:ilvl="4" w:tplc="35F08E6A">
      <w:numFmt w:val="decimal"/>
      <w:lvlText w:val=""/>
      <w:lvlJc w:val="left"/>
    </w:lvl>
    <w:lvl w:ilvl="5" w:tplc="2254444C">
      <w:numFmt w:val="decimal"/>
      <w:lvlText w:val=""/>
      <w:lvlJc w:val="left"/>
    </w:lvl>
    <w:lvl w:ilvl="6" w:tplc="791000A4">
      <w:numFmt w:val="decimal"/>
      <w:lvlText w:val=""/>
      <w:lvlJc w:val="left"/>
    </w:lvl>
    <w:lvl w:ilvl="7" w:tplc="F3FA801A">
      <w:numFmt w:val="decimal"/>
      <w:lvlText w:val=""/>
      <w:lvlJc w:val="left"/>
    </w:lvl>
    <w:lvl w:ilvl="8" w:tplc="CF00D0DC">
      <w:numFmt w:val="decimal"/>
      <w:lvlText w:val=""/>
      <w:lvlJc w:val="left"/>
    </w:lvl>
  </w:abstractNum>
  <w:abstractNum w:abstractNumId="1" w15:restartNumberingAfterBreak="0">
    <w:nsid w:val="23791020"/>
    <w:multiLevelType w:val="hybridMultilevel"/>
    <w:tmpl w:val="A0B2633C"/>
    <w:lvl w:ilvl="0" w:tplc="802A348C">
      <w:start w:val="1"/>
      <w:numFmt w:val="bullet"/>
      <w:lvlText w:val="●"/>
      <w:lvlJc w:val="left"/>
      <w:pPr>
        <w:ind w:left="720" w:hanging="360"/>
      </w:pPr>
    </w:lvl>
    <w:lvl w:ilvl="1" w:tplc="2DC67AF6">
      <w:start w:val="1"/>
      <w:numFmt w:val="bullet"/>
      <w:lvlText w:val="○"/>
      <w:lvlJc w:val="left"/>
      <w:pPr>
        <w:ind w:left="1440" w:hanging="360"/>
      </w:pPr>
    </w:lvl>
    <w:lvl w:ilvl="2" w:tplc="8EC81A34">
      <w:start w:val="1"/>
      <w:numFmt w:val="bullet"/>
      <w:lvlText w:val="■"/>
      <w:lvlJc w:val="left"/>
      <w:pPr>
        <w:ind w:left="2160" w:hanging="360"/>
      </w:pPr>
    </w:lvl>
    <w:lvl w:ilvl="3" w:tplc="9988A244">
      <w:start w:val="1"/>
      <w:numFmt w:val="bullet"/>
      <w:lvlText w:val="●"/>
      <w:lvlJc w:val="left"/>
      <w:pPr>
        <w:ind w:left="2880" w:hanging="360"/>
      </w:pPr>
    </w:lvl>
    <w:lvl w:ilvl="4" w:tplc="A0FEC7EC">
      <w:start w:val="1"/>
      <w:numFmt w:val="bullet"/>
      <w:lvlText w:val="○"/>
      <w:lvlJc w:val="left"/>
      <w:pPr>
        <w:ind w:left="3600" w:hanging="360"/>
      </w:pPr>
    </w:lvl>
    <w:lvl w:ilvl="5" w:tplc="45902A00">
      <w:start w:val="1"/>
      <w:numFmt w:val="bullet"/>
      <w:lvlText w:val="■"/>
      <w:lvlJc w:val="left"/>
      <w:pPr>
        <w:ind w:left="4320" w:hanging="360"/>
      </w:pPr>
    </w:lvl>
    <w:lvl w:ilvl="6" w:tplc="B9E2C3A6">
      <w:start w:val="1"/>
      <w:numFmt w:val="bullet"/>
      <w:lvlText w:val="●"/>
      <w:lvlJc w:val="left"/>
      <w:pPr>
        <w:ind w:left="5040" w:hanging="360"/>
      </w:pPr>
    </w:lvl>
    <w:lvl w:ilvl="7" w:tplc="2ED4E068">
      <w:start w:val="1"/>
      <w:numFmt w:val="bullet"/>
      <w:lvlText w:val="●"/>
      <w:lvlJc w:val="left"/>
      <w:pPr>
        <w:ind w:left="5760" w:hanging="360"/>
      </w:pPr>
    </w:lvl>
    <w:lvl w:ilvl="8" w:tplc="AD785742">
      <w:start w:val="1"/>
      <w:numFmt w:val="bullet"/>
      <w:lvlText w:val="●"/>
      <w:lvlJc w:val="left"/>
      <w:pPr>
        <w:ind w:left="6480" w:hanging="360"/>
      </w:pPr>
    </w:lvl>
  </w:abstractNum>
  <w:abstractNum w:abstractNumId="2" w15:restartNumberingAfterBreak="0">
    <w:nsid w:val="5EFE0B2C"/>
    <w:multiLevelType w:val="hybridMultilevel"/>
    <w:tmpl w:val="7AC45782"/>
    <w:lvl w:ilvl="0" w:tplc="8B6AD6D0">
      <w:start w:val="1"/>
      <w:numFmt w:val="decimal"/>
      <w:lvlText w:val="%1."/>
      <w:lvlJc w:val="left"/>
      <w:pPr>
        <w:ind w:left="560" w:hanging="320"/>
      </w:pPr>
    </w:lvl>
    <w:lvl w:ilvl="1" w:tplc="81C4D092">
      <w:numFmt w:val="decimal"/>
      <w:lvlText w:val=""/>
      <w:lvlJc w:val="left"/>
    </w:lvl>
    <w:lvl w:ilvl="2" w:tplc="1406B122">
      <w:numFmt w:val="decimal"/>
      <w:lvlText w:val=""/>
      <w:lvlJc w:val="left"/>
    </w:lvl>
    <w:lvl w:ilvl="3" w:tplc="E60A98D8">
      <w:numFmt w:val="decimal"/>
      <w:lvlText w:val=""/>
      <w:lvlJc w:val="left"/>
    </w:lvl>
    <w:lvl w:ilvl="4" w:tplc="05CCC5EA">
      <w:numFmt w:val="decimal"/>
      <w:lvlText w:val=""/>
      <w:lvlJc w:val="left"/>
    </w:lvl>
    <w:lvl w:ilvl="5" w:tplc="46B26BFE">
      <w:numFmt w:val="decimal"/>
      <w:lvlText w:val=""/>
      <w:lvlJc w:val="left"/>
    </w:lvl>
    <w:lvl w:ilvl="6" w:tplc="7BCA9024">
      <w:numFmt w:val="decimal"/>
      <w:lvlText w:val=""/>
      <w:lvlJc w:val="left"/>
    </w:lvl>
    <w:lvl w:ilvl="7" w:tplc="5BB485E0">
      <w:numFmt w:val="decimal"/>
      <w:lvlText w:val=""/>
      <w:lvlJc w:val="left"/>
    </w:lvl>
    <w:lvl w:ilvl="8" w:tplc="48287918">
      <w:numFmt w:val="decimal"/>
      <w:lvlText w:val=""/>
      <w:lvlJc w:val="left"/>
    </w:lvl>
  </w:abstractNum>
  <w:num w:numId="1" w16cid:durableId="1764767358">
    <w:abstractNumId w:val="1"/>
    <w:lvlOverride w:ilvl="0">
      <w:startOverride w:val="1"/>
    </w:lvlOverride>
  </w:num>
  <w:num w:numId="2" w16cid:durableId="1012142330">
    <w:abstractNumId w:val="0"/>
    <w:lvlOverride w:ilvl="0">
      <w:startOverride w:val="1"/>
    </w:lvlOverride>
  </w:num>
  <w:num w:numId="3" w16cid:durableId="82342676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1D"/>
    <w:rsid w:val="00122481"/>
    <w:rsid w:val="0069511D"/>
    <w:rsid w:val="00813815"/>
    <w:rsid w:val="00F2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AE66C"/>
  <w15:docId w15:val="{1DAA51A4-E579-4547-A822-42B4D49E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2219</Words>
  <Characters>12652</Characters>
  <Application>Microsoft Office Word</Application>
  <DocSecurity>0</DocSecurity>
  <Lines>105</Lines>
  <Paragraphs>29</Paragraphs>
  <ScaleCrop>false</ScaleCrop>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NELSON RAHUL EKE</cp:lastModifiedBy>
  <cp:revision>2</cp:revision>
  <dcterms:created xsi:type="dcterms:W3CDTF">2026-08-05T10:20:00Z</dcterms:created>
  <dcterms:modified xsi:type="dcterms:W3CDTF">2026-08-05T10:20:00Z</dcterms:modified>
</cp:coreProperties>
</file>