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3">
      <w:pPr>
        <w:spacing w:after="150" w:before="300" w:lineRule="auto"/>
        <w:jc w:val="center"/>
        <w:rPr/>
      </w:pPr>
      <w:r w:rsidDel="00000000" w:rsidR="00000000" w:rsidRPr="00000000">
        <w:rPr>
          <w:b w:val="1"/>
          <w:bCs w:val="1"/>
          <w:color w:val="1f3864"/>
          <w:sz w:val="28"/>
          <w:szCs w:val="28"/>
          <w:rtl w:val="0"/>
        </w:rPr>
        <w:t xml:space="preserve">WASTE MANAGEMENT &amp; HOUSEKEEPING</w:t>
      </w:r>
      <w:r w:rsidDel="00000000" w:rsidR="00000000" w:rsidRPr="00000000">
        <w:rPr>
          <w:rtl w:val="0"/>
        </w:rPr>
      </w:r>
    </w:p>
    <w:p w:rsidR="00000000" w:rsidDel="00000000" w:rsidP="00000000" w:rsidRDefault="00000000" w:rsidRPr="00000000" w14:paraId="00000004">
      <w:pPr>
        <w:spacing w:after="150" w:lineRule="auto"/>
        <w:jc w:val="center"/>
        <w:rPr/>
      </w:pPr>
      <w:r w:rsidDel="00000000" w:rsidR="00000000" w:rsidRPr="00000000">
        <w:rPr>
          <w:b w:val="1"/>
          <w:bCs w:val="1"/>
          <w:color w:val="1f3864"/>
          <w:sz w:val="28"/>
          <w:szCs w:val="28"/>
          <w:rtl w:val="0"/>
        </w:rPr>
        <w:t xml:space="preserve">INSPECTION REPORT</w:t>
      </w:r>
      <w:r w:rsidDel="00000000" w:rsidR="00000000" w:rsidRPr="00000000">
        <w:rPr>
          <w:rtl w:val="0"/>
        </w:rPr>
      </w:r>
    </w:p>
    <w:p w:rsidR="00000000" w:rsidDel="00000000" w:rsidP="00000000" w:rsidRDefault="00000000" w:rsidRPr="00000000" w14:paraId="00000005">
      <w:pPr>
        <w:spacing w:after="300" w:lineRule="auto"/>
        <w:jc w:val="center"/>
        <w:rPr/>
      </w:pPr>
      <w:r w:rsidDel="00000000" w:rsidR="00000000" w:rsidRPr="00000000">
        <w:rPr>
          <w:b w:val="1"/>
          <w:bCs w:val="1"/>
          <w:color w:val="444444"/>
          <w:sz w:val="20"/>
          <w:szCs w:val="20"/>
          <w:rtl w:val="0"/>
        </w:rPr>
        <w:t xml:space="preserve">SWDA Lagos Office — Waste Bin Photo Evidence &amp; Compliance Assessment</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50"/>
        <w:tblGridChange w:id="0">
          <w:tblGrid>
            <w:gridCol w:w="2900"/>
            <w:gridCol w:w="6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06">
            <w:pPr>
              <w:jc w:val="center"/>
              <w:rPr/>
            </w:pPr>
            <w:r w:rsidDel="00000000" w:rsidR="00000000" w:rsidRPr="00000000">
              <w:rPr>
                <w:b w:val="1"/>
                <w:bCs w:val="1"/>
                <w:color w:val="ffffff"/>
                <w:sz w:val="17"/>
                <w:szCs w:val="17"/>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07">
            <w:pPr>
              <w:jc w:val="center"/>
              <w:rPr/>
            </w:pPr>
            <w:r w:rsidDel="00000000" w:rsidR="00000000" w:rsidRPr="00000000">
              <w:rPr>
                <w:b w:val="1"/>
                <w:bCs w:val="1"/>
                <w:color w:val="ffffff"/>
                <w:sz w:val="17"/>
                <w:szCs w:val="17"/>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8">
            <w:pPr>
              <w:jc w:val="left"/>
              <w:rPr/>
            </w:pPr>
            <w:r w:rsidDel="00000000" w:rsidR="00000000" w:rsidRPr="00000000">
              <w:rPr>
                <w:b w:val="0"/>
                <w:bCs w:val="0"/>
                <w:color w:val="000000"/>
                <w:sz w:val="18"/>
                <w:szCs w:val="18"/>
                <w:rtl w:val="0"/>
              </w:rPr>
              <w:t xml:space="preserve">Document Title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9">
            <w:pPr>
              <w:jc w:val="left"/>
              <w:rPr/>
            </w:pPr>
            <w:r w:rsidDel="00000000" w:rsidR="00000000" w:rsidRPr="00000000">
              <w:rPr>
                <w:b w:val="0"/>
                <w:bCs w:val="0"/>
                <w:color w:val="000000"/>
                <w:sz w:val="18"/>
                <w:szCs w:val="18"/>
                <w:rtl w:val="0"/>
              </w:rPr>
              <w:t xml:space="preserve">SWDA Waste Management &amp; Housekeeping Inspection Report — Lagos Office</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A">
            <w:pPr>
              <w:jc w:val="left"/>
              <w:rPr/>
            </w:pPr>
            <w:r w:rsidDel="00000000" w:rsidR="00000000" w:rsidRPr="00000000">
              <w:rPr>
                <w:b w:val="0"/>
                <w:bCs w:val="0"/>
                <w:color w:val="000000"/>
                <w:sz w:val="18"/>
                <w:szCs w:val="18"/>
                <w:rtl w:val="0"/>
              </w:rPr>
              <w:t xml:space="preserve">Document Control No.</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B">
            <w:pPr>
              <w:jc w:val="left"/>
              <w:rPr/>
            </w:pPr>
            <w:r w:rsidDel="00000000" w:rsidR="00000000" w:rsidRPr="00000000">
              <w:rPr>
                <w:b w:val="0"/>
                <w:bCs w:val="0"/>
                <w:color w:val="000000"/>
                <w:sz w:val="18"/>
                <w:szCs w:val="18"/>
                <w:rtl w:val="0"/>
              </w:rPr>
              <w:t xml:space="preserve">SWDA-HSE-WASTE-LAG-001</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C">
            <w:pPr>
              <w:jc w:val="left"/>
              <w:rPr/>
            </w:pPr>
            <w:r w:rsidDel="00000000" w:rsidR="00000000" w:rsidRPr="00000000">
              <w:rPr>
                <w:b w:val="0"/>
                <w:bCs w:val="0"/>
                <w:color w:val="000000"/>
                <w:sz w:val="18"/>
                <w:szCs w:val="18"/>
                <w:rtl w:val="0"/>
              </w:rPr>
              <w:t xml:space="preserve">Location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D">
            <w:pPr>
              <w:jc w:val="left"/>
              <w:rPr/>
            </w:pPr>
            <w:r w:rsidDel="00000000" w:rsidR="00000000" w:rsidRPr="00000000">
              <w:rPr>
                <w:b w:val="0"/>
                <w:bCs w:val="0"/>
                <w:color w:val="000000"/>
                <w:sz w:val="18"/>
                <w:szCs w:val="18"/>
                <w:rtl w:val="0"/>
              </w:rPr>
              <w:t xml:space="preserve">SWDA Lagos Office — external waste bin storage area</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E">
            <w:pPr>
              <w:jc w:val="left"/>
              <w:rPr/>
            </w:pPr>
            <w:r w:rsidDel="00000000" w:rsidR="00000000" w:rsidRPr="00000000">
              <w:rPr>
                <w:b w:val="0"/>
                <w:bCs w:val="0"/>
                <w:color w:val="000000"/>
                <w:sz w:val="18"/>
                <w:szCs w:val="18"/>
                <w:rtl w:val="0"/>
              </w:rPr>
              <w:t xml:space="preserve">Inspection Basis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F">
            <w:pPr>
              <w:jc w:val="left"/>
              <w:rPr/>
            </w:pPr>
            <w:r w:rsidDel="00000000" w:rsidR="00000000" w:rsidRPr="00000000">
              <w:rPr>
                <w:b w:val="0"/>
                <w:bCs w:val="0"/>
                <w:color w:val="000000"/>
                <w:sz w:val="18"/>
                <w:szCs w:val="18"/>
                <w:rtl w:val="0"/>
              </w:rPr>
              <w:t xml:space="preserve">Photo evidence submitted for review</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0">
            <w:pPr>
              <w:jc w:val="left"/>
              <w:rPr/>
            </w:pPr>
            <w:r w:rsidDel="00000000" w:rsidR="00000000" w:rsidRPr="00000000">
              <w:rPr>
                <w:b w:val="0"/>
                <w:bCs w:val="0"/>
                <w:color w:val="000000"/>
                <w:sz w:val="18"/>
                <w:szCs w:val="18"/>
                <w:rtl w:val="0"/>
              </w:rPr>
              <w:t xml:space="preserve">Related HSE-MS Reference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1">
            <w:pPr>
              <w:jc w:val="left"/>
              <w:rPr/>
            </w:pPr>
            <w:r w:rsidDel="00000000" w:rsidR="00000000" w:rsidRPr="00000000">
              <w:rPr>
                <w:b w:val="0"/>
                <w:bCs w:val="0"/>
                <w:color w:val="000000"/>
                <w:sz w:val="18"/>
                <w:szCs w:val="18"/>
                <w:rtl w:val="0"/>
              </w:rPr>
              <w:t xml:space="preserve">Corporate HSE Manual Section 14.0 (Waste Management &amp; Environmental Protection)</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12">
            <w:pPr>
              <w:jc w:val="left"/>
              <w:rPr/>
            </w:pPr>
            <w:r w:rsidDel="00000000" w:rsidR="00000000" w:rsidRPr="00000000">
              <w:rPr>
                <w:b w:val="0"/>
                <w:bCs w:val="0"/>
                <w:color w:val="000000"/>
                <w:sz w:val="18"/>
                <w:szCs w:val="18"/>
                <w:rtl w:val="0"/>
              </w:rPr>
              <w:t xml:space="preserve">Custodian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3">
            <w:pPr>
              <w:jc w:val="left"/>
              <w:rPr/>
            </w:pPr>
            <w:r w:rsidDel="00000000" w:rsidR="00000000" w:rsidRPr="00000000">
              <w:rPr>
                <w:b w:val="0"/>
                <w:bCs w:val="0"/>
                <w:color w:val="000000"/>
                <w:sz w:val="18"/>
                <w:szCs w:val="18"/>
                <w:rtl w:val="0"/>
              </w:rPr>
              <w:t xml:space="preserve">SWDA Regulatory Compliance Manager (Q-HSE Coordinator)</w:t>
            </w:r>
            <w:r w:rsidDel="00000000" w:rsidR="00000000" w:rsidRPr="00000000">
              <w:rPr>
                <w:rtl w:val="0"/>
              </w:rPr>
            </w:r>
          </w:p>
        </w:tc>
      </w:tr>
    </w:tbl>
    <w:p w:rsidR="00000000" w:rsidDel="00000000" w:rsidP="00000000" w:rsidRDefault="00000000" w:rsidRPr="00000000" w14:paraId="00000014">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5">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Maxwell Wonuigwe — On-Site HSE Officer, SWDA</w:t>
      </w:r>
      <w:r w:rsidDel="00000000" w:rsidR="00000000" w:rsidRPr="00000000">
        <w:rPr>
          <w:rtl w:val="0"/>
        </w:rPr>
      </w:r>
    </w:p>
    <w:p w:rsidR="00000000" w:rsidDel="00000000" w:rsidP="00000000" w:rsidRDefault="00000000" w:rsidRPr="00000000" w14:paraId="00000016">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17">
      <w:pPr>
        <w:pStyle w:val="Heading1"/>
        <w:spacing w:after="140" w:before="300" w:lineRule="auto"/>
        <w:rPr/>
      </w:pPr>
      <w:r w:rsidDel="00000000" w:rsidR="00000000" w:rsidRPr="00000000">
        <w:rPr>
          <w:b w:val="1"/>
          <w:bCs w:val="1"/>
          <w:color w:val="1f3864"/>
          <w:sz w:val="26"/>
          <w:szCs w:val="26"/>
          <w:rtl w:val="0"/>
        </w:rPr>
        <w:t xml:space="preserve">1.0  Purpose</w:t>
      </w:r>
      <w:r w:rsidDel="00000000" w:rsidR="00000000" w:rsidRPr="00000000">
        <w:rPr>
          <w:rtl w:val="0"/>
        </w:rPr>
      </w:r>
    </w:p>
    <w:p w:rsidR="00000000" w:rsidDel="00000000" w:rsidP="00000000" w:rsidRDefault="00000000" w:rsidRPr="00000000" w14:paraId="00000018">
      <w:pPr>
        <w:spacing w:after="150" w:line="276" w:lineRule="auto"/>
        <w:rPr/>
      </w:pPr>
      <w:r w:rsidDel="00000000" w:rsidR="00000000" w:rsidRPr="00000000">
        <w:rPr>
          <w:sz w:val="20"/>
          <w:szCs w:val="20"/>
          <w:rtl w:val="0"/>
        </w:rPr>
        <w:t xml:space="preserve">This report records photo evidence of waste bin arrangements at the SWDA Lagos Office and assesses them against the waste management and housekeeping standards in Corporate HSE Manual Section 14.0 (Waste Management &amp; Environmental Protection).</w:t>
      </w:r>
      <w:r w:rsidDel="00000000" w:rsidR="00000000" w:rsidRPr="00000000">
        <w:rPr>
          <w:rtl w:val="0"/>
        </w:rPr>
      </w:r>
    </w:p>
    <w:p w:rsidR="00000000" w:rsidDel="00000000" w:rsidP="00000000" w:rsidRDefault="00000000" w:rsidRPr="00000000" w14:paraId="00000019">
      <w:pPr>
        <w:pStyle w:val="Heading1"/>
        <w:spacing w:after="140" w:before="300" w:lineRule="auto"/>
        <w:rPr/>
      </w:pPr>
      <w:r w:rsidDel="00000000" w:rsidR="00000000" w:rsidRPr="00000000">
        <w:rPr>
          <w:b w:val="1"/>
          <w:bCs w:val="1"/>
          <w:color w:val="1f3864"/>
          <w:sz w:val="26"/>
          <w:szCs w:val="26"/>
          <w:rtl w:val="0"/>
        </w:rPr>
        <w:t xml:space="preserve">2.0  Photo Evidence</w:t>
      </w:r>
      <w:r w:rsidDel="00000000" w:rsidR="00000000" w:rsidRPr="00000000">
        <w:rPr>
          <w:rtl w:val="0"/>
        </w:rPr>
      </w:r>
    </w:p>
    <w:p w:rsidR="00000000" w:rsidDel="00000000" w:rsidP="00000000" w:rsidRDefault="00000000" w:rsidRPr="00000000" w14:paraId="0000001A">
      <w:pPr>
        <w:pStyle w:val="Heading2"/>
        <w:spacing w:after="100" w:before="200" w:lineRule="auto"/>
        <w:rPr/>
      </w:pPr>
      <w:r w:rsidDel="00000000" w:rsidR="00000000" w:rsidRPr="00000000">
        <w:rPr>
          <w:b w:val="1"/>
          <w:bCs w:val="1"/>
          <w:color w:val="1f3864"/>
          <w:sz w:val="21"/>
          <w:szCs w:val="21"/>
          <w:rtl w:val="0"/>
        </w:rPr>
        <w:t xml:space="preserve">Photo 1 — External Wheelie Bins (x3)</w:t>
      </w:r>
      <w:r w:rsidDel="00000000" w:rsidR="00000000" w:rsidRPr="00000000">
        <w:rPr>
          <w:rtl w:val="0"/>
        </w:rPr>
      </w:r>
    </w:p>
    <w:p w:rsidR="00000000" w:rsidDel="00000000" w:rsidP="00000000" w:rsidRDefault="00000000" w:rsidRPr="00000000" w14:paraId="0000001B">
      <w:pPr>
        <w:spacing w:after="60" w:before="100" w:lineRule="auto"/>
        <w:jc w:val="center"/>
        <w:rPr/>
      </w:pPr>
      <w:r w:rsidDel="00000000" w:rsidR="00000000" w:rsidRPr="00000000">
        <w:rPr/>
        <w:drawing>
          <wp:inline distB="0" distT="0" distL="0" distR="0">
            <wp:extent cx="2476500" cy="330517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476500" cy="330517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200" w:lineRule="auto"/>
        <w:jc w:val="center"/>
        <w:rPr/>
      </w:pPr>
      <w:r w:rsidDel="00000000" w:rsidR="00000000" w:rsidRPr="00000000">
        <w:rPr>
          <w:i w:val="1"/>
          <w:iCs w:val="1"/>
          <w:color w:val="555555"/>
          <w:sz w:val="17"/>
          <w:szCs w:val="17"/>
          <w:rtl w:val="0"/>
        </w:rPr>
        <w:t xml:space="preserve">Three Lagos State Government (LAWMA) wheeled bins with orange lids, positioned against the exterior wall. One bin carries an active LAWMA collection/pick-up sticker.</w:t>
      </w:r>
      <w:r w:rsidDel="00000000" w:rsidR="00000000" w:rsidRPr="00000000">
        <w:rPr>
          <w:rtl w:val="0"/>
        </w:rPr>
      </w:r>
    </w:p>
    <w:p w:rsidR="00000000" w:rsidDel="00000000" w:rsidP="00000000" w:rsidRDefault="00000000" w:rsidRPr="00000000" w14:paraId="0000001D">
      <w:pPr>
        <w:pStyle w:val="Heading2"/>
        <w:spacing w:after="100" w:before="200" w:lineRule="auto"/>
        <w:rPr/>
      </w:pPr>
      <w:r w:rsidDel="00000000" w:rsidR="00000000" w:rsidRPr="00000000">
        <w:rPr>
          <w:b w:val="1"/>
          <w:bCs w:val="1"/>
          <w:color w:val="1f3864"/>
          <w:sz w:val="21"/>
          <w:szCs w:val="21"/>
          <w:rtl w:val="0"/>
        </w:rPr>
        <w:t xml:space="preserve">Photo 2 — Large Dumpster-Style Bin</w:t>
      </w:r>
      <w:r w:rsidDel="00000000" w:rsidR="00000000" w:rsidRPr="00000000">
        <w:rPr>
          <w:rtl w:val="0"/>
        </w:rPr>
      </w:r>
    </w:p>
    <w:p w:rsidR="00000000" w:rsidDel="00000000" w:rsidP="00000000" w:rsidRDefault="00000000" w:rsidRPr="00000000" w14:paraId="0000001E">
      <w:pPr>
        <w:spacing w:after="60" w:before="100" w:lineRule="auto"/>
        <w:jc w:val="center"/>
        <w:rPr/>
      </w:pPr>
      <w:r w:rsidDel="00000000" w:rsidR="00000000" w:rsidRPr="00000000">
        <w:rPr/>
        <w:drawing>
          <wp:inline distB="0" distT="0" distL="0" distR="0">
            <wp:extent cx="2476500" cy="3305175"/>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476500" cy="330517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after="200" w:lineRule="auto"/>
        <w:jc w:val="center"/>
        <w:rPr/>
      </w:pPr>
      <w:r w:rsidDel="00000000" w:rsidR="00000000" w:rsidRPr="00000000">
        <w:rPr>
          <w:i w:val="1"/>
          <w:iCs w:val="1"/>
          <w:color w:val="555555"/>
          <w:sz w:val="17"/>
          <w:szCs w:val="17"/>
          <w:rtl w:val="0"/>
        </w:rPr>
        <w:t xml:space="preserve">Larger communal LAWMA collection bin, positioned near a hedge/boundary line adjacent to a residential-style building. Bin exterior shows visible surface soiling and staining.</w:t>
      </w:r>
      <w:r w:rsidDel="00000000" w:rsidR="00000000" w:rsidRPr="00000000">
        <w:rPr>
          <w:rtl w:val="0"/>
        </w:rPr>
      </w:r>
    </w:p>
    <w:p w:rsidR="00000000" w:rsidDel="00000000" w:rsidP="00000000" w:rsidRDefault="00000000" w:rsidRPr="00000000" w14:paraId="00000020">
      <w:pPr>
        <w:pStyle w:val="Heading2"/>
        <w:spacing w:after="100" w:before="200" w:lineRule="auto"/>
        <w:rPr/>
      </w:pPr>
      <w:r w:rsidDel="00000000" w:rsidR="00000000" w:rsidRPr="00000000">
        <w:rPr>
          <w:b w:val="1"/>
          <w:bCs w:val="1"/>
          <w:color w:val="1f3864"/>
          <w:sz w:val="21"/>
          <w:szCs w:val="21"/>
          <w:rtl w:val="0"/>
        </w:rPr>
        <w:t xml:space="preserve">Photo 3 — Wheelie Bin, Rear View</w:t>
      </w:r>
      <w:r w:rsidDel="00000000" w:rsidR="00000000" w:rsidRPr="00000000">
        <w:rPr>
          <w:rtl w:val="0"/>
        </w:rPr>
      </w:r>
    </w:p>
    <w:p w:rsidR="00000000" w:rsidDel="00000000" w:rsidP="00000000" w:rsidRDefault="00000000" w:rsidRPr="00000000" w14:paraId="00000021">
      <w:pPr>
        <w:spacing w:after="60" w:before="100" w:lineRule="auto"/>
        <w:jc w:val="center"/>
        <w:rPr/>
      </w:pPr>
      <w:r w:rsidDel="00000000" w:rsidR="00000000" w:rsidRPr="00000000">
        <w:rPr/>
        <w:drawing>
          <wp:inline distB="0" distT="0" distL="0" distR="0">
            <wp:extent cx="2476500" cy="3305175"/>
            <wp:effectExtent b="0" l="0" r="0" t="0"/>
            <wp:docPr id="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476500" cy="3305175"/>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200" w:lineRule="auto"/>
        <w:jc w:val="center"/>
        <w:rPr/>
      </w:pPr>
      <w:r w:rsidDel="00000000" w:rsidR="00000000" w:rsidRPr="00000000">
        <w:rPr>
          <w:i w:val="1"/>
          <w:iCs w:val="1"/>
          <w:color w:val="555555"/>
          <w:sz w:val="17"/>
          <w:szCs w:val="17"/>
          <w:rtl w:val="0"/>
        </w:rPr>
        <w:t xml:space="preserve">Rear view of a single LAWMA wheelie bin (asset ID 005753) on a paved surface, showing wheel/axle condition and structural integrity.</w:t>
      </w:r>
      <w:r w:rsidDel="00000000" w:rsidR="00000000" w:rsidRPr="00000000">
        <w:rPr>
          <w:rtl w:val="0"/>
        </w:rPr>
      </w:r>
    </w:p>
    <w:p w:rsidR="00000000" w:rsidDel="00000000" w:rsidP="00000000" w:rsidRDefault="00000000" w:rsidRPr="00000000" w14:paraId="00000023">
      <w:pPr>
        <w:rPr/>
      </w:pP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spacing w:after="140" w:before="300" w:lineRule="auto"/>
        <w:rPr/>
      </w:pPr>
      <w:r w:rsidDel="00000000" w:rsidR="00000000" w:rsidRPr="00000000">
        <w:rPr>
          <w:b w:val="1"/>
          <w:bCs w:val="1"/>
          <w:color w:val="1f3864"/>
          <w:sz w:val="26"/>
          <w:szCs w:val="26"/>
          <w:rtl w:val="0"/>
        </w:rPr>
        <w:t xml:space="preserve">3.0  Compliance Assessment</w:t>
      </w: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4400"/>
        <w:gridCol w:w="2350"/>
        <w:tblGridChange w:id="0">
          <w:tblGrid>
            <w:gridCol w:w="2600"/>
            <w:gridCol w:w="4400"/>
            <w:gridCol w:w="23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25">
            <w:pPr>
              <w:jc w:val="center"/>
              <w:rPr/>
            </w:pPr>
            <w:r w:rsidDel="00000000" w:rsidR="00000000" w:rsidRPr="00000000">
              <w:rPr>
                <w:b w:val="1"/>
                <w:bCs w:val="1"/>
                <w:color w:val="ffffff"/>
                <w:sz w:val="17"/>
                <w:szCs w:val="17"/>
                <w:rtl w:val="0"/>
              </w:rPr>
              <w:t xml:space="preserve">OBSERVATION AREA</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26">
            <w:pPr>
              <w:jc w:val="center"/>
              <w:rPr/>
            </w:pPr>
            <w:r w:rsidDel="00000000" w:rsidR="00000000" w:rsidRPr="00000000">
              <w:rPr>
                <w:b w:val="1"/>
                <w:bCs w:val="1"/>
                <w:color w:val="ffffff"/>
                <w:sz w:val="17"/>
                <w:szCs w:val="17"/>
                <w:rtl w:val="0"/>
              </w:rPr>
              <w:t xml:space="preserve">FINDING</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27">
            <w:pPr>
              <w:jc w:val="center"/>
              <w:rPr/>
            </w:pPr>
            <w:r w:rsidDel="00000000" w:rsidR="00000000" w:rsidRPr="00000000">
              <w:rPr>
                <w:b w:val="1"/>
                <w:bCs w:val="1"/>
                <w:color w:val="ffffff"/>
                <w:sz w:val="17"/>
                <w:szCs w:val="17"/>
                <w:rtl w:val="0"/>
              </w:rPr>
              <w:t xml:space="preserve">ASSESSMENT</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8">
            <w:pPr>
              <w:jc w:val="left"/>
              <w:rPr/>
            </w:pPr>
            <w:r w:rsidDel="00000000" w:rsidR="00000000" w:rsidRPr="00000000">
              <w:rPr>
                <w:b w:val="0"/>
                <w:bCs w:val="0"/>
                <w:color w:val="000000"/>
                <w:sz w:val="18"/>
                <w:szCs w:val="18"/>
                <w:rtl w:val="0"/>
              </w:rPr>
              <w:t xml:space="preserve">Bin coverage / lids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9">
            <w:pPr>
              <w:jc w:val="left"/>
              <w:rPr/>
            </w:pPr>
            <w:r w:rsidDel="00000000" w:rsidR="00000000" w:rsidRPr="00000000">
              <w:rPr>
                <w:b w:val="0"/>
                <w:bCs w:val="0"/>
                <w:color w:val="000000"/>
                <w:sz w:val="18"/>
                <w:szCs w:val="18"/>
                <w:rtl w:val="0"/>
              </w:rPr>
              <w:t xml:space="preserve">All bins observed are lidded and wheeled</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A">
            <w:pPr>
              <w:jc w:val="left"/>
              <w:rPr/>
            </w:pPr>
            <w:r w:rsidDel="00000000" w:rsidR="00000000" w:rsidRPr="00000000">
              <w:rPr>
                <w:b w:val="0"/>
                <w:bCs w:val="0"/>
                <w:color w:val="000000"/>
                <w:sz w:val="18"/>
                <w:szCs w:val="18"/>
                <w:rtl w:val="0"/>
              </w:rPr>
              <w:t xml:space="preserve">Satisfactory</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B">
            <w:pPr>
              <w:jc w:val="left"/>
              <w:rPr/>
            </w:pPr>
            <w:r w:rsidDel="00000000" w:rsidR="00000000" w:rsidRPr="00000000">
              <w:rPr>
                <w:b w:val="0"/>
                <w:bCs w:val="0"/>
                <w:color w:val="000000"/>
                <w:sz w:val="18"/>
                <w:szCs w:val="18"/>
                <w:rtl w:val="0"/>
              </w:rPr>
              <w:t xml:space="preserve">Waste collection arrangement</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C">
            <w:pPr>
              <w:jc w:val="left"/>
              <w:rPr/>
            </w:pPr>
            <w:r w:rsidDel="00000000" w:rsidR="00000000" w:rsidRPr="00000000">
              <w:rPr>
                <w:b w:val="0"/>
                <w:bCs w:val="0"/>
                <w:color w:val="000000"/>
                <w:sz w:val="18"/>
                <w:szCs w:val="18"/>
                <w:rtl w:val="0"/>
              </w:rPr>
              <w:t xml:space="preserve">Active LAWMA pick-up stickers visible on two bins, indicating a scheduled municipal collection is in place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D">
            <w:pPr>
              <w:jc w:val="left"/>
              <w:rPr/>
            </w:pPr>
            <w:r w:rsidDel="00000000" w:rsidR="00000000" w:rsidRPr="00000000">
              <w:rPr>
                <w:b w:val="0"/>
                <w:bCs w:val="0"/>
                <w:color w:val="000000"/>
                <w:sz w:val="18"/>
                <w:szCs w:val="18"/>
                <w:rtl w:val="0"/>
              </w:rPr>
              <w:t xml:space="preserve">Satisfactory</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E">
            <w:pPr>
              <w:jc w:val="left"/>
              <w:rPr/>
            </w:pPr>
            <w:r w:rsidDel="00000000" w:rsidR="00000000" w:rsidRPr="00000000">
              <w:rPr>
                <w:b w:val="0"/>
                <w:bCs w:val="0"/>
                <w:color w:val="000000"/>
                <w:sz w:val="18"/>
                <w:szCs w:val="18"/>
                <w:rtl w:val="0"/>
              </w:rPr>
              <w:t xml:space="preserve">Waste segregation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F">
            <w:pPr>
              <w:jc w:val="left"/>
              <w:rPr/>
            </w:pPr>
            <w:r w:rsidDel="00000000" w:rsidR="00000000" w:rsidRPr="00000000">
              <w:rPr>
                <w:b w:val="0"/>
                <w:bCs w:val="0"/>
                <w:color w:val="000000"/>
                <w:sz w:val="18"/>
                <w:szCs w:val="18"/>
                <w:rtl w:val="0"/>
              </w:rPr>
              <w:t xml:space="preserve">All bins are uniform, general-purpose municipal bins; no colour-coding or labeling distinguishing general, recyclable, or hazardous/e-waste streams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0">
            <w:pPr>
              <w:jc w:val="left"/>
              <w:rPr/>
            </w:pPr>
            <w:r w:rsidDel="00000000" w:rsidR="00000000" w:rsidRPr="00000000">
              <w:rPr>
                <w:b w:val="0"/>
                <w:bCs w:val="0"/>
                <w:color w:val="000000"/>
                <w:sz w:val="18"/>
                <w:szCs w:val="18"/>
                <w:rtl w:val="0"/>
              </w:rPr>
              <w:t xml:space="preserve">Gap identified</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1">
            <w:pPr>
              <w:jc w:val="left"/>
              <w:rPr/>
            </w:pPr>
            <w:r w:rsidDel="00000000" w:rsidR="00000000" w:rsidRPr="00000000">
              <w:rPr>
                <w:b w:val="0"/>
                <w:bCs w:val="0"/>
                <w:color w:val="000000"/>
                <w:sz w:val="18"/>
                <w:szCs w:val="18"/>
                <w:rtl w:val="0"/>
              </w:rPr>
              <w:t xml:space="preserve">Bin cleanliness / housekeeping</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2">
            <w:pPr>
              <w:jc w:val="left"/>
              <w:rPr/>
            </w:pPr>
            <w:r w:rsidDel="00000000" w:rsidR="00000000" w:rsidRPr="00000000">
              <w:rPr>
                <w:b w:val="0"/>
                <w:bCs w:val="0"/>
                <w:color w:val="000000"/>
                <w:sz w:val="18"/>
                <w:szCs w:val="18"/>
                <w:rtl w:val="0"/>
              </w:rPr>
              <w:t xml:space="preserve">The large dumpster-style bin (Photo 2) shows notable surface soiling and staining</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3">
            <w:pPr>
              <w:jc w:val="left"/>
              <w:rPr/>
            </w:pPr>
            <w:r w:rsidDel="00000000" w:rsidR="00000000" w:rsidRPr="00000000">
              <w:rPr>
                <w:b w:val="0"/>
                <w:bCs w:val="0"/>
                <w:color w:val="000000"/>
                <w:sz w:val="18"/>
                <w:szCs w:val="18"/>
                <w:rtl w:val="0"/>
              </w:rPr>
              <w:t xml:space="preserve">Gap identified</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4">
            <w:pPr>
              <w:jc w:val="left"/>
              <w:rPr/>
            </w:pPr>
            <w:r w:rsidDel="00000000" w:rsidR="00000000" w:rsidRPr="00000000">
              <w:rPr>
                <w:b w:val="0"/>
                <w:bCs w:val="0"/>
                <w:color w:val="000000"/>
                <w:sz w:val="18"/>
                <w:szCs w:val="18"/>
                <w:rtl w:val="0"/>
              </w:rPr>
              <w:t xml:space="preserve">Bin placement</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5">
            <w:pPr>
              <w:jc w:val="left"/>
              <w:rPr/>
            </w:pPr>
            <w:r w:rsidDel="00000000" w:rsidR="00000000" w:rsidRPr="00000000">
              <w:rPr>
                <w:b w:val="0"/>
                <w:bCs w:val="0"/>
                <w:color w:val="000000"/>
                <w:sz w:val="18"/>
                <w:szCs w:val="18"/>
                <w:rtl w:val="0"/>
              </w:rPr>
              <w:t xml:space="preserve">Large bin positioned close to hedge/vegetation and near a residential-style building boundary</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6">
            <w:pPr>
              <w:jc w:val="left"/>
              <w:rPr/>
            </w:pPr>
            <w:r w:rsidDel="00000000" w:rsidR="00000000" w:rsidRPr="00000000">
              <w:rPr>
                <w:b w:val="0"/>
                <w:bCs w:val="0"/>
                <w:color w:val="000000"/>
                <w:sz w:val="18"/>
                <w:szCs w:val="18"/>
                <w:rtl w:val="0"/>
              </w:rPr>
              <w:t xml:space="preserve">Observation — review for pest/vector and odour risk</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7">
            <w:pPr>
              <w:jc w:val="left"/>
              <w:rPr/>
            </w:pPr>
            <w:r w:rsidDel="00000000" w:rsidR="00000000" w:rsidRPr="00000000">
              <w:rPr>
                <w:b w:val="0"/>
                <w:bCs w:val="0"/>
                <w:color w:val="000000"/>
                <w:sz w:val="18"/>
                <w:szCs w:val="18"/>
                <w:rtl w:val="0"/>
              </w:rPr>
              <w:t xml:space="preserve">Structural condition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8">
            <w:pPr>
              <w:jc w:val="left"/>
              <w:rPr/>
            </w:pPr>
            <w:r w:rsidDel="00000000" w:rsidR="00000000" w:rsidRPr="00000000">
              <w:rPr>
                <w:b w:val="0"/>
                <w:bCs w:val="0"/>
                <w:color w:val="000000"/>
                <w:sz w:val="18"/>
                <w:szCs w:val="18"/>
                <w:rtl w:val="0"/>
              </w:rPr>
              <w:t xml:space="preserve">Bins appear structurally intact; wheels/axles visibly functional (Photo 3)</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9">
            <w:pPr>
              <w:jc w:val="left"/>
              <w:rPr/>
            </w:pPr>
            <w:r w:rsidDel="00000000" w:rsidR="00000000" w:rsidRPr="00000000">
              <w:rPr>
                <w:b w:val="0"/>
                <w:bCs w:val="0"/>
                <w:color w:val="000000"/>
                <w:sz w:val="18"/>
                <w:szCs w:val="18"/>
                <w:rtl w:val="0"/>
              </w:rPr>
              <w:t xml:space="preserve">Satisfactory</w:t>
            </w:r>
            <w:r w:rsidDel="00000000" w:rsidR="00000000" w:rsidRPr="00000000">
              <w:rPr>
                <w:rtl w:val="0"/>
              </w:rPr>
            </w:r>
          </w:p>
        </w:tc>
      </w:tr>
    </w:tbl>
    <w:p w:rsidR="00000000" w:rsidDel="00000000" w:rsidP="00000000" w:rsidRDefault="00000000" w:rsidRPr="00000000" w14:paraId="0000003A">
      <w:pPr>
        <w:pStyle w:val="Heading1"/>
        <w:spacing w:after="140" w:before="300" w:lineRule="auto"/>
        <w:rPr/>
      </w:pPr>
      <w:r w:rsidDel="00000000" w:rsidR="00000000" w:rsidRPr="00000000">
        <w:rPr>
          <w:b w:val="1"/>
          <w:bCs w:val="1"/>
          <w:color w:val="1f3864"/>
          <w:sz w:val="26"/>
          <w:szCs w:val="26"/>
          <w:rtl w:val="0"/>
        </w:rPr>
        <w:t xml:space="preserve">4.0  Findings &amp; Recommendations</w:t>
      </w:r>
      <w:r w:rsidDel="00000000" w:rsidR="00000000" w:rsidRPr="00000000">
        <w:rPr>
          <w:rtl w:val="0"/>
        </w:rPr>
      </w:r>
    </w:p>
    <w:tbl>
      <w:tblPr>
        <w:tblStyle w:val="Table3"/>
        <w:tblW w:w="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
        <w:tblGridChange w:id="0">
          <w:tblGrid>
            <w:gridCol w:w="100"/>
          </w:tblGrid>
        </w:tblGridChange>
      </w:tblGrid>
      <w:tr>
        <w:trPr>
          <w:cantSplit w:val="0"/>
          <w:tblHeader w:val="0"/>
        </w:trPr>
        <w:tc>
          <w:tcPr>
            <w:tcBorders>
              <w:top w:color="fff3d6" w:space="0" w:sz="4" w:val="single"/>
              <w:left w:color="b8860b" w:space="0" w:sz="24" w:val="single"/>
              <w:bottom w:color="fff3d6" w:space="0" w:sz="4" w:val="single"/>
              <w:right w:color="fff3d6" w:space="0" w:sz="4" w:val="single"/>
            </w:tcBorders>
            <w:shd w:fill="fff3d6" w:val="clear"/>
            <w:tcMar>
              <w:top w:w="140.0" w:type="dxa"/>
              <w:left w:w="200.0" w:type="dxa"/>
              <w:bottom w:w="140.0" w:type="dxa"/>
              <w:right w:w="200.0" w:type="dxa"/>
            </w:tcMar>
          </w:tcPr>
          <w:p w:rsidR="00000000" w:rsidDel="00000000" w:rsidP="00000000" w:rsidRDefault="00000000" w:rsidRPr="00000000" w14:paraId="0000003B">
            <w:pPr>
              <w:spacing w:after="60" w:lineRule="auto"/>
              <w:rPr/>
            </w:pPr>
            <w:r w:rsidDel="00000000" w:rsidR="00000000" w:rsidRPr="00000000">
              <w:rPr>
                <w:b w:val="1"/>
                <w:bCs w:val="1"/>
                <w:color w:val="1f3864"/>
                <w:sz w:val="20"/>
                <w:szCs w:val="20"/>
                <w:rtl w:val="0"/>
              </w:rPr>
              <w:t xml:space="preserve">KEY GAP</w:t>
            </w:r>
            <w:r w:rsidDel="00000000" w:rsidR="00000000" w:rsidRPr="00000000">
              <w:rPr>
                <w:rtl w:val="0"/>
              </w:rPr>
            </w:r>
          </w:p>
          <w:p w:rsidR="00000000" w:rsidDel="00000000" w:rsidP="00000000" w:rsidRDefault="00000000" w:rsidRPr="00000000" w14:paraId="0000003C">
            <w:pPr>
              <w:rPr/>
            </w:pPr>
            <w:r w:rsidDel="00000000" w:rsidR="00000000" w:rsidRPr="00000000">
              <w:rPr>
                <w:sz w:val="20"/>
                <w:szCs w:val="20"/>
                <w:rtl w:val="0"/>
              </w:rPr>
              <w:t xml:space="preserve">No waste segregation is evident from the external bins photographed — all appear to be general municipal collection bins. Corporate HSE Manual Section 14.0 calls for responsible waste management with due regard to environmental requirements; without internal segregation (general / recyclable / hazardous or e-waste), all office waste streams are currently combined before collection.</w:t>
            </w:r>
            <w:r w:rsidDel="00000000" w:rsidR="00000000" w:rsidRPr="00000000">
              <w:rPr>
                <w:rtl w:val="0"/>
              </w:rPr>
            </w:r>
          </w:p>
        </w:tc>
      </w:tr>
    </w:tbl>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Introduce clearly labeled, colour-coded internal bins at the Lagos Office (e.g., general waste, recyclables, and a separate secure container for e-waste/hazardous office waste such as batteries or toner), feeding into the external LAWMA bins for general waste only.</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Establish a bin-cleaning schedule for the large dumpster-style bin, given the visible soiling in Photo 2 — recommend at minimum a monthly wash-down.</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Review the placement of the large bin relative to the adjacent hedge/vegetation and building boundary, to reduce pest/vector attraction and odour risk, and relocate if a more suitable location is available.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Confirm that any hazardous or electronic waste (e.g., printer toner, batteries, IT equipment) is routed through a separate, licensed disposal channel rather than general LAWMA municipal collection.</w:t>
      </w:r>
    </w:p>
    <w:p w:rsidR="00000000" w:rsidDel="00000000" w:rsidP="00000000" w:rsidRDefault="00000000" w:rsidRPr="00000000" w14:paraId="00000041">
      <w:pPr>
        <w:pStyle w:val="Heading1"/>
        <w:spacing w:after="140" w:before="300" w:lineRule="auto"/>
        <w:rPr/>
      </w:pPr>
      <w:r w:rsidDel="00000000" w:rsidR="00000000" w:rsidRPr="00000000">
        <w:rPr>
          <w:b w:val="1"/>
          <w:bCs w:val="1"/>
          <w:color w:val="1f3864"/>
          <w:sz w:val="26"/>
          <w:szCs w:val="26"/>
          <w:rtl w:val="0"/>
        </w:rPr>
        <w:t xml:space="preserve">5.0  Managing Director's Endorsement</w:t>
      </w:r>
      <w:r w:rsidDel="00000000" w:rsidR="00000000" w:rsidRPr="00000000">
        <w:rPr>
          <w:rtl w:val="0"/>
        </w:rPr>
      </w:r>
    </w:p>
    <w:p w:rsidR="00000000" w:rsidDel="00000000" w:rsidP="00000000" w:rsidRDefault="00000000" w:rsidRPr="00000000" w14:paraId="00000042">
      <w:pPr>
        <w:spacing w:after="150" w:line="276" w:lineRule="auto"/>
        <w:rPr/>
      </w:pPr>
      <w:r w:rsidDel="00000000" w:rsidR="00000000" w:rsidRPr="00000000">
        <w:rPr>
          <w:sz w:val="20"/>
          <w:szCs w:val="20"/>
          <w:rtl w:val="0"/>
        </w:rPr>
        <w:t xml:space="preserve">This Waste Management &amp; Housekeeping Inspection Report for the SWDA Lagos Office, including the findings and recommendations above, is endorsed for action by the Regulatory Compliance Manager and Facilities/Admin.</w:t>
      </w:r>
      <w:r w:rsidDel="00000000" w:rsidR="00000000" w:rsidRPr="00000000">
        <w:rPr>
          <w:rtl w:val="0"/>
        </w:rPr>
      </w:r>
    </w:p>
    <w:p w:rsidR="00000000" w:rsidDel="00000000" w:rsidP="00000000" w:rsidRDefault="00000000" w:rsidRPr="00000000" w14:paraId="00000043">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44">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45">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9" w:type="default"/>
      <w:footerReference r:id="rId10"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bottom w:color="cccccc" w:space="4" w:sz="6" w:val="single"/>
      </w:pBdr>
      <w:jc w:val="center"/>
      <w:rPr/>
    </w:pPr>
    <w:r w:rsidDel="00000000" w:rsidR="00000000" w:rsidRPr="00000000">
      <w:rPr>
        <w:color w:val="777777"/>
        <w:sz w:val="15"/>
        <w:szCs w:val="15"/>
        <w:rtl w:val="0"/>
      </w:rPr>
      <w:t xml:space="preserve">SWDA – Waste Management &amp; Housekeeping Inspection Report — Lagos Office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