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8860b" w:space="6" w:sz="12" w:val="single"/>
        </w:pBdr>
        <w:spacing w:after="2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50" w:before="3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LEDGER OF PAST RESOURCES SPENT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5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ON PPE &amp; HEALTH RISK — VENDOR: KEMATEC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6450"/>
        <w:tblGridChange w:id="0">
          <w:tblGrid>
            <w:gridCol w:w="2900"/>
            <w:gridCol w:w="64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 Ledger of Past Resources Spent on PPE &amp; Health Risk — Kematec (Vendor)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Document Control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SWDA-HSE-LDG-KEM-001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Vendor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Kematec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Consolidated accounting ledger of Company payments to Kematec for PPE and Health Risk-related goods/services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Custodian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Materials Manager (procurement &amp; finance records) / Regulatory Compliance Manager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90" w:before="26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PREPARED BY: </w:t>
      </w:r>
      <w:r w:rsidDel="00000000" w:rsidR="00000000" w:rsidRPr="00000000">
        <w:rPr>
          <w:sz w:val="19"/>
          <w:szCs w:val="19"/>
          <w:rtl w:val="0"/>
        </w:rPr>
        <w:t xml:space="preserve">Martins Ndifon — Materials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9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REVIEWED BY: </w:t>
      </w:r>
      <w:r w:rsidDel="00000000" w:rsidR="00000000" w:rsidRPr="00000000">
        <w:rPr>
          <w:sz w:val="19"/>
          <w:szCs w:val="19"/>
          <w:rtl w:val="0"/>
        </w:rPr>
        <w:t xml:space="preserve">Sonia Somuvie — Regulatory Compliance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ENDORSED BY: </w:t>
      </w:r>
      <w:r w:rsidDel="00000000" w:rsidR="00000000" w:rsidRPr="00000000">
        <w:rPr>
          <w:sz w:val="19"/>
          <w:szCs w:val="19"/>
          <w:rtl w:val="0"/>
        </w:rPr>
        <w:t xml:space="preserve">Chief Executive Officer / Managing Director, South West Design Africa Limited</w:t>
      </w:r>
      <w:r w:rsidDel="00000000" w:rsidR="00000000" w:rsidRPr="00000000">
        <w:rPr>
          <w:rtl w:val="0"/>
        </w:rPr>
      </w:r>
    </w:p>
    <w:tbl>
      <w:tblPr>
        <w:tblStyle w:val="Table2"/>
        <w:tblW w:w="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"/>
        <w:tblGridChange w:id="0">
          <w:tblGrid>
            <w:gridCol w:w="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3d6" w:space="0" w:sz="4" w:val="single"/>
              <w:left w:color="b8860b" w:space="0" w:sz="24" w:val="single"/>
              <w:bottom w:color="fff3d6" w:space="0" w:sz="4" w:val="single"/>
              <w:right w:color="fff3d6" w:space="0" w:sz="4" w:val="single"/>
            </w:tcBorders>
            <w:shd w:fill="fff3d6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16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IMPORTANT — NO FIGURES POPULATED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ledger provides the correct accounting structure and categories only. No dates, invoice/PO numbers, or amounts are populated, as SWDA's actual payment records with Kematec were not available to draw from. Populating this ledger with invented figures would create a financial record that does not reflect real transactions — please complete it from verified Kematec invoices, purchase orders, and finance/accounts-payable records before this document is finalized, audited, or relied upon.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1.0  Purpose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ledger consolidates SWDA's historical payments to Kematec for PPE and Health Risk-related goods and services, for use in HSE resource evidencing, vendor performance review, and finance reconciliation. It should be completed and maintained from the Company's accounts-payable system, not populated from estimate or memory.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2.0  PPE Payments to Kematec</w:t>
      </w: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1300"/>
        <w:gridCol w:w="1600"/>
        <w:gridCol w:w="3450"/>
        <w:gridCol w:w="1200"/>
        <w:gridCol w:w="1400"/>
        <w:tblGridChange w:id="0">
          <w:tblGrid>
            <w:gridCol w:w="400"/>
            <w:gridCol w:w="1300"/>
            <w:gridCol w:w="1600"/>
            <w:gridCol w:w="3450"/>
            <w:gridCol w:w="1200"/>
            <w:gridCol w:w="140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INVOICE / PO REF.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PPE ITEM(S) /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QUANTITY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AMOUNT (NGN)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200" w:before="8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Subtotal — PPE (NGN): </w:t>
      </w:r>
      <w:r w:rsidDel="00000000" w:rsidR="00000000" w:rsidRPr="00000000">
        <w:rPr>
          <w:sz w:val="20"/>
          <w:szCs w:val="20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3.0  Health Risk Payments to Kematec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Includes, where applicable: occupational health screening, health-risk assessment services, health-related equipment/consumables, or similar goods/services supplied by Kematec — not personal medical treatment costs for named individuals, which are recorded separately per the relevant incident/medical file.</w:t>
      </w:r>
      <w:r w:rsidDel="00000000" w:rsidR="00000000" w:rsidRPr="00000000">
        <w:rPr>
          <w:rtl w:val="0"/>
        </w:rPr>
      </w:r>
    </w:p>
    <w:tbl>
      <w:tblPr>
        <w:tblStyle w:val="Table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1300"/>
        <w:gridCol w:w="1600"/>
        <w:gridCol w:w="3450"/>
        <w:gridCol w:w="1200"/>
        <w:gridCol w:w="1400"/>
        <w:tblGridChange w:id="0">
          <w:tblGrid>
            <w:gridCol w:w="400"/>
            <w:gridCol w:w="1300"/>
            <w:gridCol w:w="1600"/>
            <w:gridCol w:w="3450"/>
            <w:gridCol w:w="1200"/>
            <w:gridCol w:w="140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INVOICE / PO REF.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HEALTH RISK ITEM(S) /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QUANTITY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AMOUNT (NGN)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spacing w:after="200" w:before="8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Subtotal — Health Risk (NGN): </w:t>
      </w:r>
      <w:r w:rsidDel="00000000" w:rsidR="00000000" w:rsidRPr="00000000">
        <w:rPr>
          <w:sz w:val="20"/>
          <w:szCs w:val="20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4.0  Ledger Summary</w:t>
      </w:r>
      <w:r w:rsidDel="00000000" w:rsidR="00000000" w:rsidRPr="00000000">
        <w:rPr>
          <w:rtl w:val="0"/>
        </w:rPr>
      </w:r>
    </w:p>
    <w:tbl>
      <w:tblPr>
        <w:tblStyle w:val="Table5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50"/>
        <w:gridCol w:w="3000"/>
        <w:tblGridChange w:id="0">
          <w:tblGrid>
            <w:gridCol w:w="6350"/>
            <w:gridCol w:w="300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TOTAL AMOUNT (NGN)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Health Risk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GRAND TOTAL — KEMATEC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5.0  Reconciliation Note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Every entry in this ledger must be supported by a verifiable Kematec invoice and/or purchase order retained in the Company's finance records.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ledger should be reconciled against the Company's accounts-payable ledger for Kematec before use in any external report, audit, or Client submission.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Once populated, this ledger feeds into the broader Table of HSE Resources List (SWDA-HSE-RES-001) as the Kematec-specific line items within the PPE and Emergency Response/Health categories.</w:t>
      </w:r>
    </w:p>
    <w:p w:rsidR="00000000" w:rsidDel="00000000" w:rsidP="00000000" w:rsidRDefault="00000000" w:rsidRPr="00000000" w14:paraId="00000081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6.0  Managing Director's Endorsement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Ledger of Past Resources Spent on PPE &amp; Health Risk (Kematec) is endorsed as the Company's official ledger structure for this vendor, subject to completion and reconciliation with verified finance records before reliance.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90" w:before="2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60" w:lineRule="auto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Chief Executive Officer / Managing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00" w:top="10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4"/>
        <w:szCs w:val="14"/>
        <w:rtl w:val="0"/>
      </w:rPr>
      <w:t xml:space="preserve">SWDA – Ledger of Past Resources Spent — Kematec (PPE &amp; Health Risk)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04" w:hanging="288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